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A442AD" w14:textId="770B6ABB" w:rsidR="009651FA" w:rsidRPr="009651FA" w:rsidRDefault="009651FA" w:rsidP="006E05D5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14:paraId="1B9EB6CC" w14:textId="31DA8DA6" w:rsidR="009651FA" w:rsidRPr="009651FA" w:rsidRDefault="009651FA" w:rsidP="009651FA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  <w:lang w:val="kk-KZ"/>
        </w:rPr>
      </w:pPr>
      <w:r w:rsidRPr="009651FA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Техническая спецификация </w:t>
      </w:r>
    </w:p>
    <w:p w14:paraId="32D782AE" w14:textId="77777777" w:rsidR="009651FA" w:rsidRPr="009651FA" w:rsidRDefault="009651FA" w:rsidP="009651FA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  <w:lang w:val="kk-KZ"/>
        </w:rPr>
      </w:pPr>
    </w:p>
    <w:tbl>
      <w:tblPr>
        <w:tblW w:w="15309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"/>
        <w:gridCol w:w="2375"/>
        <w:gridCol w:w="709"/>
        <w:gridCol w:w="1927"/>
        <w:gridCol w:w="8421"/>
        <w:gridCol w:w="1417"/>
      </w:tblGrid>
      <w:tr w:rsidR="009651FA" w:rsidRPr="009651FA" w14:paraId="57BB184A" w14:textId="77777777" w:rsidTr="00315FCB">
        <w:trPr>
          <w:trHeight w:val="30"/>
        </w:trPr>
        <w:tc>
          <w:tcPr>
            <w:tcW w:w="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D2D7F" w14:textId="77777777" w:rsidR="009651FA" w:rsidRPr="009651FA" w:rsidRDefault="009651FA" w:rsidP="009651F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bookmarkStart w:id="0" w:name="z750"/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№  п/п</w:t>
            </w:r>
          </w:p>
        </w:tc>
        <w:bookmarkEnd w:id="0"/>
        <w:tc>
          <w:tcPr>
            <w:tcW w:w="23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72446" w14:textId="77777777" w:rsidR="009651FA" w:rsidRPr="009651FA" w:rsidRDefault="009651FA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Критерии</w:t>
            </w:r>
            <w:proofErr w:type="spellEnd"/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761AE" w14:textId="77777777" w:rsidR="009651FA" w:rsidRPr="009651FA" w:rsidRDefault="009651FA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Описание</w:t>
            </w:r>
            <w:proofErr w:type="spellEnd"/>
          </w:p>
        </w:tc>
      </w:tr>
      <w:tr w:rsidR="009651FA" w:rsidRPr="009651FA" w14:paraId="001918C0" w14:textId="77777777" w:rsidTr="00315FCB">
        <w:trPr>
          <w:trHeight w:val="30"/>
        </w:trPr>
        <w:tc>
          <w:tcPr>
            <w:tcW w:w="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FC50C" w14:textId="77777777" w:rsidR="009651FA" w:rsidRPr="009651FA" w:rsidRDefault="009651FA" w:rsidP="009651FA">
            <w:pPr>
              <w:spacing w:after="0" w:line="240" w:lineRule="auto"/>
              <w:ind w:left="-340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721FE" w14:textId="77777777" w:rsidR="009651FA" w:rsidRPr="009651FA" w:rsidRDefault="009651FA" w:rsidP="009651FA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" w:name="z751"/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медицинской техники (</w:t>
            </w: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bookmarkEnd w:id="1"/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BFF5CC" w14:textId="77777777" w:rsidR="009651FA" w:rsidRPr="009651FA" w:rsidRDefault="009651FA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B457BEF" w14:textId="77777777" w:rsidR="009651FA" w:rsidRPr="009651FA" w:rsidRDefault="009651FA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3B05E28" w14:textId="45B98A16" w:rsidR="009651FA" w:rsidRPr="009651FA" w:rsidRDefault="009651FA" w:rsidP="00C37C92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Портативная система у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льтразвуковой диагностики</w:t>
            </w:r>
            <w:r w:rsidR="00AC4BC6" w:rsidRPr="00AC4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AC4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 принадлежностями</w:t>
            </w:r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9651FA" w:rsidRPr="009651FA" w14:paraId="6855B695" w14:textId="77777777" w:rsidTr="00315FCB">
        <w:trPr>
          <w:trHeight w:val="30"/>
        </w:trPr>
        <w:tc>
          <w:tcPr>
            <w:tcW w:w="46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726A9" w14:textId="77777777" w:rsidR="009651FA" w:rsidRPr="009651FA" w:rsidRDefault="009651FA" w:rsidP="009651F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301FB" w14:textId="77777777" w:rsidR="009651FA" w:rsidRPr="009651FA" w:rsidRDefault="009651FA" w:rsidP="009651FA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Требования</w:t>
            </w:r>
            <w:proofErr w:type="spellEnd"/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комплектации</w:t>
            </w:r>
            <w:proofErr w:type="spellEnd"/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FC078" w14:textId="77777777" w:rsidR="009651FA" w:rsidRPr="009651FA" w:rsidRDefault="009651FA" w:rsidP="009651F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51F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19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77D9B" w14:textId="77777777" w:rsidR="009651FA" w:rsidRPr="009651FA" w:rsidRDefault="009651FA" w:rsidP="009651FA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комплектующего к медицинской технике</w:t>
            </w: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 соответствии с государственным реестром медицинских изделий)</w:t>
            </w:r>
          </w:p>
        </w:tc>
        <w:tc>
          <w:tcPr>
            <w:tcW w:w="8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A7E20" w14:textId="77777777" w:rsidR="009651FA" w:rsidRPr="009651FA" w:rsidRDefault="009651FA" w:rsidP="009651FA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Модель и (или) марка, 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561CC" w14:textId="77777777" w:rsidR="009651FA" w:rsidRPr="009651FA" w:rsidRDefault="009651FA" w:rsidP="009651F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" w:name="z752"/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Требуемое количество</w:t>
            </w: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 указанием единицы измерения)</w:t>
            </w:r>
          </w:p>
        </w:tc>
        <w:bookmarkEnd w:id="2"/>
      </w:tr>
      <w:tr w:rsidR="009651FA" w:rsidRPr="009651FA" w14:paraId="5EC26F71" w14:textId="77777777" w:rsidTr="00315FCB">
        <w:trPr>
          <w:trHeight w:val="30"/>
        </w:trPr>
        <w:tc>
          <w:tcPr>
            <w:tcW w:w="460" w:type="dxa"/>
            <w:vMerge/>
          </w:tcPr>
          <w:p w14:paraId="3B4A6C7D" w14:textId="77777777" w:rsidR="009651FA" w:rsidRPr="009651FA" w:rsidRDefault="009651FA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vMerge/>
          </w:tcPr>
          <w:p w14:paraId="3130C2A4" w14:textId="77777777" w:rsidR="009651FA" w:rsidRPr="009651FA" w:rsidRDefault="009651FA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7CF24" w14:textId="77777777" w:rsidR="009651FA" w:rsidRPr="009651FA" w:rsidRDefault="009651FA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Основные</w:t>
            </w:r>
            <w:proofErr w:type="spellEnd"/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комплектующие</w:t>
            </w:r>
            <w:proofErr w:type="spellEnd"/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9651FA" w:rsidRPr="009651FA" w14:paraId="0B2BAB6A" w14:textId="77777777" w:rsidTr="00315FCB">
        <w:trPr>
          <w:trHeight w:val="30"/>
        </w:trPr>
        <w:tc>
          <w:tcPr>
            <w:tcW w:w="460" w:type="dxa"/>
            <w:vMerge/>
          </w:tcPr>
          <w:p w14:paraId="643A3A4F" w14:textId="77777777" w:rsidR="009651FA" w:rsidRPr="009651FA" w:rsidRDefault="009651FA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75" w:type="dxa"/>
            <w:vMerge/>
          </w:tcPr>
          <w:p w14:paraId="28DBD6FF" w14:textId="77777777" w:rsidR="009651FA" w:rsidRPr="009651FA" w:rsidRDefault="009651FA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3B680" w14:textId="77777777" w:rsidR="009651FA" w:rsidRPr="009651FA" w:rsidRDefault="00BB1359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651FA"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9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D1961" w14:textId="77777777" w:rsidR="009651FA" w:rsidRPr="009651FA" w:rsidRDefault="00BB1359" w:rsidP="00BB1359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Планшет </w:t>
            </w:r>
          </w:p>
        </w:tc>
        <w:tc>
          <w:tcPr>
            <w:tcW w:w="84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935FA7" w14:textId="05422556" w:rsidR="00BB1359" w:rsidRPr="00BB1359" w:rsidRDefault="00BB1359" w:rsidP="00FF5C14">
            <w:pPr>
              <w:spacing w:after="0" w:line="240" w:lineRule="auto"/>
              <w:ind w:right="144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Размер дисплея: 216 (Ш) x 146 (В) x 59 (Г) мм, Вес дисплея: 652 грамм, Разрешение экрана: 1920 x 1200 пикселей, Размер экрана: </w:t>
            </w:r>
            <w:r w:rsidR="00842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более </w:t>
            </w: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172 мм x 107 мм, Размер изображения: </w:t>
            </w:r>
            <w:r w:rsidR="00842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</w:t>
            </w: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135 мм x 96 мм. Элементы управления изображением: Сенсорный дисплей и элементы управления на ручке. Загрузка хранения: </w:t>
            </w:r>
            <w:proofErr w:type="gramStart"/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>&lt; 20</w:t>
            </w:r>
            <w:proofErr w:type="gramEnd"/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секунд. Емкость внутреннего запоминающего устройства: 128 Гб. Сохраняемые изображения/клипы: Около 1,000 (из изображений и клипов), Камеры: 1. Интегрированный динамик в системе. DICOM: Совместимость с DICOM и </w:t>
            </w:r>
            <w:proofErr w:type="spellStart"/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>Modality</w:t>
            </w:r>
            <w:proofErr w:type="spellEnd"/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>Worklist</w:t>
            </w:r>
            <w:proofErr w:type="spellEnd"/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Формат экспорта изображений: Совместимость с DICOM, Формат экспорта отчета: Совместимость с DICOM, </w:t>
            </w:r>
            <w:r w:rsidRPr="00BB135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WIFI</w:t>
            </w: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 w:rsidRPr="00BB135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Wi</w:t>
            </w: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BB135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Fi</w:t>
            </w: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802.11 </w:t>
            </w:r>
            <w:r w:rsidRPr="00BB135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</w:t>
            </w: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BB135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</w:t>
            </w: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BB135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</w:t>
            </w: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BB135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</w:t>
            </w: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BB135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ac</w:t>
            </w: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Возможности подключения – Беспроводная связь: Беспроводное подключение по сети </w:t>
            </w:r>
            <w:proofErr w:type="spellStart"/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>Wifi</w:t>
            </w:r>
            <w:proofErr w:type="spellEnd"/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7EC95318" w14:textId="0D647A60" w:rsidR="00BB1359" w:rsidRPr="00BB1359" w:rsidRDefault="00BB1359" w:rsidP="00B12815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Аккумуляторная батарея: Аккумуляторная батарея </w:t>
            </w:r>
            <w:r w:rsidR="009F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</w:t>
            </w: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6400 </w:t>
            </w:r>
            <w:proofErr w:type="spellStart"/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>мАч</w:t>
            </w:r>
            <w:proofErr w:type="spellEnd"/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>. Входные характеристики блока питания: 100-240В 50,60Гц. Выходные характеристики блока питания: От 5 до 11.9В 60Вт макс. Безопасность: Защита паролем</w:t>
            </w:r>
          </w:p>
          <w:p w14:paraId="0C85C039" w14:textId="64F945E9" w:rsidR="00BB1359" w:rsidRPr="00BB1359" w:rsidRDefault="00BB1359" w:rsidP="00746F2A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Встроенные обучающие материалы по продукту: Да. Платформа </w:t>
            </w:r>
            <w:proofErr w:type="spellStart"/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>Kosmos</w:t>
            </w:r>
            <w:proofErr w:type="spellEnd"/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UP: Да</w:t>
            </w:r>
          </w:p>
          <w:p w14:paraId="022C11F8" w14:textId="77777777" w:rsidR="00BB1359" w:rsidRPr="00B15B48" w:rsidRDefault="00BB1359" w:rsidP="00B12815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5B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ВИЗУАЛИЗАЦИЯ</w:t>
            </w:r>
          </w:p>
          <w:p w14:paraId="6FBA009A" w14:textId="77777777" w:rsidR="00BB1359" w:rsidRPr="00BB1359" w:rsidRDefault="00BB1359" w:rsidP="00B12815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Режимы визуализации: B-режим, Цветовой режим, M-режим, </w:t>
            </w:r>
            <w:proofErr w:type="spellStart"/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>импульсноволновая</w:t>
            </w:r>
            <w:proofErr w:type="spellEnd"/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>/непрерывно-волновая допплерография</w:t>
            </w:r>
          </w:p>
          <w:p w14:paraId="4DB605EA" w14:textId="77777777" w:rsidR="00BB1359" w:rsidRPr="00BB1359" w:rsidRDefault="00BB1359" w:rsidP="00B12815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13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Типы исследования:</w:t>
            </w: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Сердце, легкие, органы брюшной полости</w:t>
            </w:r>
          </w:p>
          <w:p w14:paraId="5B0DB70D" w14:textId="02106E12" w:rsidR="00BB1359" w:rsidRPr="00BB1359" w:rsidRDefault="00BB1359" w:rsidP="00B12815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>Клавиши получения изображения:</w:t>
            </w:r>
            <w:r w:rsidR="00FF5C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Заморозить/разморозить, сохранить изображение, сохранить клип, просмотр. Изображение в реальном времени. Замороженное изображение. Динамический диапазон: 120 дБ, Шкала серого: 8 бит, Каналы обработки: </w:t>
            </w:r>
            <w:r w:rsidR="009F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</w:t>
            </w: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64, Максимальная частота кадров: 28 кадров в секунду, Кадры кинематографического просмотра: </w:t>
            </w:r>
            <w:r w:rsidR="00842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</w:t>
            </w: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192 кадров, Максимальная глубина: </w:t>
            </w:r>
            <w:r w:rsidR="00842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</w:t>
            </w: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300 мм, Автоматическая визуализация: Алгоритм уменьшения пятнистого шума в реальном времени. Поле обзора: 90 градусов. Термальный индекс: отображается индекс TIS или индекс TIB. Обработка изображений: Секретная технология обработки изображений. Параметры изображения в B-режиме: Глубина, усиление, тип тела, компенсация усиления по глубине. Параметры изображения в цветовом режиме: Глубина, усиление, тип тела, компенсация усиления по глубине, положение области интереса, размер обрасти интереса, масштаб, чувствительность, фильтр стенок, поворот+, артерии/вены+. Макс. частота повторения импульсов в цветовом режиме: 8 кГц. Параметры M-режима: Глубина, усиление, тип тела, компенсация усиления по глубине, скорость прокрутки. Кинематографический просмотр в M-режиме: Да. Индивидуальные аннотации на изображениях: Нет. </w:t>
            </w:r>
          </w:p>
          <w:p w14:paraId="38344DC8" w14:textId="77777777" w:rsidR="00BB1359" w:rsidRPr="00BB1359" w:rsidRDefault="00BB1359" w:rsidP="00B12815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Инструменты измерения и аннотирования В-режим: Маркер, расстояние, площадь </w:t>
            </w:r>
          </w:p>
          <w:p w14:paraId="4998C640" w14:textId="77777777" w:rsidR="00BB1359" w:rsidRPr="00BB1359" w:rsidRDefault="00BB1359" w:rsidP="00B12815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Инструменты измерения и аннотирования М-режим: Маркер, расстояние, время</w:t>
            </w:r>
          </w:p>
          <w:p w14:paraId="04FA61DE" w14:textId="77777777" w:rsidR="00BB1359" w:rsidRPr="00BB1359" w:rsidRDefault="00BB1359" w:rsidP="00B12815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Инструменты измерения и аннотирования цветовой режим: Маркер, расстояние, площадь</w:t>
            </w:r>
          </w:p>
          <w:p w14:paraId="1489223F" w14:textId="77777777" w:rsidR="00BB1359" w:rsidRPr="00BB1359" w:rsidRDefault="00BB1359" w:rsidP="00B12815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Инструменты измерения и аннотирования допплерография: Интеграл скорости кровотока (VTI), максимальный градиент давления и минимальный градиент давления, пиковая скорость и средняя скорость, время </w:t>
            </w:r>
            <w:proofErr w:type="spellStart"/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>полуснижения</w:t>
            </w:r>
            <w:proofErr w:type="spellEnd"/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давления и дельта времени</w:t>
            </w:r>
          </w:p>
          <w:p w14:paraId="6BF37EE2" w14:textId="77777777" w:rsidR="00BB1359" w:rsidRPr="00BB1359" w:rsidRDefault="00BB1359" w:rsidP="00B12815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>Хранение кинематографических изображений: Не менее 30 визуализации</w:t>
            </w:r>
          </w:p>
          <w:p w14:paraId="7757A68C" w14:textId="77777777" w:rsidR="00BB1359" w:rsidRPr="00BB1359" w:rsidRDefault="00BB1359" w:rsidP="00B12815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Длина сохранения видеоклипа: 3, 5, 10, 15, 20 и 30 секунд</w:t>
            </w:r>
          </w:p>
          <w:p w14:paraId="789D5233" w14:textId="77777777" w:rsidR="00BB1359" w:rsidRDefault="00BB1359" w:rsidP="00B12815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>Запись клипов – перспективная или ретроспективная: Обе опции доступны</w:t>
            </w:r>
          </w:p>
          <w:p w14:paraId="46676CC8" w14:textId="3D0BEC90" w:rsidR="009651FA" w:rsidRPr="009651FA" w:rsidRDefault="00B12815" w:rsidP="00FF5C14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Макс. частота повторения импульсов в </w:t>
            </w:r>
            <w:proofErr w:type="spellStart"/>
            <w:r w:rsidRPr="00B12815">
              <w:rPr>
                <w:rFonts w:ascii="Times New Roman" w:hAnsi="Times New Roman"/>
                <w:color w:val="000000"/>
                <w:sz w:val="24"/>
                <w:szCs w:val="24"/>
              </w:rPr>
              <w:t>импульсноволновом</w:t>
            </w:r>
            <w:proofErr w:type="spellEnd"/>
            <w:r w:rsidRPr="00B12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режиме: 13 кГц</w:t>
            </w:r>
            <w:r w:rsidR="00FF5C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5110C" w14:textId="77777777" w:rsidR="009651FA" w:rsidRPr="009651FA" w:rsidRDefault="00AE1FCA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 шт.</w:t>
            </w:r>
          </w:p>
        </w:tc>
      </w:tr>
      <w:tr w:rsidR="00480545" w:rsidRPr="009651FA" w14:paraId="239169B7" w14:textId="77777777" w:rsidTr="00315FCB">
        <w:trPr>
          <w:trHeight w:val="30"/>
        </w:trPr>
        <w:tc>
          <w:tcPr>
            <w:tcW w:w="460" w:type="dxa"/>
            <w:vMerge/>
          </w:tcPr>
          <w:p w14:paraId="255BC1E0" w14:textId="77777777" w:rsidR="00480545" w:rsidRPr="009651FA" w:rsidRDefault="00480545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75" w:type="dxa"/>
            <w:vMerge/>
          </w:tcPr>
          <w:p w14:paraId="4C2962F9" w14:textId="77777777" w:rsidR="00480545" w:rsidRPr="009651FA" w:rsidRDefault="00480545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6D7ED" w14:textId="77777777" w:rsidR="00480545" w:rsidRDefault="00480545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68765" w14:textId="77777777" w:rsidR="00480545" w:rsidRPr="00BB1359" w:rsidRDefault="00480545" w:rsidP="0048054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Фазированный датчик</w:t>
            </w:r>
          </w:p>
        </w:tc>
        <w:tc>
          <w:tcPr>
            <w:tcW w:w="84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9527E6" w14:textId="2A62D2EB" w:rsidR="00480545" w:rsidRPr="00480545" w:rsidRDefault="00480545" w:rsidP="00B12815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5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Высокопроизводительный, широкополосный фазированный датчик повышенной стойкости на базе пьезоэлектрического измерительного преобразователя с функцией искусственного интеллекта. Частотный диапазон фазированного датчика: 2 МГц - 5 МГц, Центральная частота фазированного датчика: 3 МГц, Вес датчика (с кабелем): 275 граммов, Габаритные размеры датчика: 150 (Д) x 56 (Ш) x 35 (Г) мм, Площадь датчика: 20.7 мм x 16 мм, Элементы датчика: 64, Возвышение – отверстие: 15 мм, Угол сканирования/Поле обзора (ширина): 90 градусов, Латеральное разрешение: 3.2 мм при глубине 90 мм, Аксиальное разрешение: 1.3 мм. Совместимость с устройством </w:t>
            </w:r>
            <w:proofErr w:type="spellStart"/>
            <w:r w:rsidRPr="00480545">
              <w:rPr>
                <w:rFonts w:ascii="Times New Roman" w:hAnsi="Times New Roman"/>
                <w:color w:val="000000"/>
                <w:sz w:val="24"/>
                <w:szCs w:val="24"/>
              </w:rPr>
              <w:t>Bridge</w:t>
            </w:r>
            <w:proofErr w:type="spellEnd"/>
            <w:r w:rsidRPr="004805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планшетом </w:t>
            </w:r>
            <w:proofErr w:type="spellStart"/>
            <w:r w:rsidRPr="00480545">
              <w:rPr>
                <w:rFonts w:ascii="Times New Roman" w:hAnsi="Times New Roman"/>
                <w:color w:val="000000"/>
                <w:sz w:val="24"/>
                <w:szCs w:val="24"/>
              </w:rPr>
              <w:t>Samsung</w:t>
            </w:r>
            <w:proofErr w:type="spellEnd"/>
            <w:r w:rsidRPr="004805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S6: Да, доступна опция, совместимая с системой </w:t>
            </w:r>
            <w:proofErr w:type="spellStart"/>
            <w:r w:rsidRPr="00480545">
              <w:rPr>
                <w:rFonts w:ascii="Times New Roman" w:hAnsi="Times New Roman"/>
                <w:color w:val="000000"/>
                <w:sz w:val="24"/>
                <w:szCs w:val="24"/>
              </w:rPr>
              <w:t>Bridge</w:t>
            </w:r>
            <w:proofErr w:type="spellEnd"/>
          </w:p>
          <w:p w14:paraId="70288635" w14:textId="7C3E914F" w:rsidR="00480545" w:rsidRPr="00B15B48" w:rsidRDefault="003232C9" w:rsidP="00B12815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15B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Искусственный Интеллект (Ии)</w:t>
            </w:r>
            <w:r w:rsidR="00FF5C1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DB18F6C" w14:textId="77777777" w:rsidR="00480545" w:rsidRPr="00480545" w:rsidRDefault="00480545" w:rsidP="00B12815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545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фракции выброса на базе ИИ: Расчет фракции выброса на базе искусственного интеллекта на основании изображения, полученного в двух плоскостях в апикальной четырёхкамерной позиции и в апикальной двухкамерной позиции (или только в апикальной четырёхкамерной позиции)</w:t>
            </w:r>
          </w:p>
          <w:p w14:paraId="7FD7F8EC" w14:textId="77777777" w:rsidR="00480545" w:rsidRPr="00480545" w:rsidRDefault="00480545" w:rsidP="00B12815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5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AI </w:t>
            </w:r>
            <w:proofErr w:type="spellStart"/>
            <w:r w:rsidRPr="00480545">
              <w:rPr>
                <w:rFonts w:ascii="Times New Roman" w:hAnsi="Times New Roman"/>
                <w:color w:val="000000"/>
                <w:sz w:val="24"/>
                <w:szCs w:val="24"/>
              </w:rPr>
              <w:t>Trio</w:t>
            </w:r>
            <w:proofErr w:type="spellEnd"/>
            <w:r w:rsidRPr="004805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(ИИ): Автоматическое маркирование анатомических структур сердца на базе искусственного интеллекта   для </w:t>
            </w:r>
            <w:proofErr w:type="spellStart"/>
            <w:r w:rsidRPr="00480545">
              <w:rPr>
                <w:rFonts w:ascii="Times New Roman" w:hAnsi="Times New Roman"/>
                <w:color w:val="000000"/>
                <w:sz w:val="24"/>
                <w:szCs w:val="24"/>
              </w:rPr>
              <w:t>парастернальных</w:t>
            </w:r>
            <w:proofErr w:type="spellEnd"/>
            <w:r w:rsidRPr="004805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/ апикальных видов сердца и четырехкамерного подреберного вида. Градация и контроль изображения на базе искусственного интеллекта для апикального четырехкамерного и апикального двухкамерного видов сердца.</w:t>
            </w:r>
          </w:p>
          <w:p w14:paraId="1B757C02" w14:textId="41D9BEE5" w:rsidR="00480545" w:rsidRPr="00B15B48" w:rsidRDefault="002F4599" w:rsidP="00B12815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15B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Защита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r w:rsidRPr="00B15B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истемы</w:t>
            </w:r>
          </w:p>
          <w:p w14:paraId="05231F63" w14:textId="73768CC9" w:rsidR="00B12815" w:rsidRPr="00BB1359" w:rsidRDefault="00480545" w:rsidP="003A417A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545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испытания системы с падением: 60601–1, безопасность после падения с высоты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3A41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12815" w:rsidRPr="00B12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Рейтинг защиты: </w:t>
            </w:r>
            <w:proofErr w:type="spellStart"/>
            <w:r w:rsidR="00B12815" w:rsidRPr="00B12815">
              <w:rPr>
                <w:rFonts w:ascii="Times New Roman" w:hAnsi="Times New Roman"/>
                <w:color w:val="000000"/>
                <w:sz w:val="24"/>
                <w:szCs w:val="24"/>
              </w:rPr>
              <w:t>Bridge</w:t>
            </w:r>
            <w:proofErr w:type="spellEnd"/>
            <w:r w:rsidR="00B12815" w:rsidRPr="00B12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рейтинг IP22. </w:t>
            </w:r>
            <w:r w:rsidR="00B1281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="00B12815" w:rsidRPr="00B12815">
              <w:rPr>
                <w:rFonts w:ascii="Times New Roman" w:hAnsi="Times New Roman"/>
                <w:color w:val="000000"/>
                <w:sz w:val="24"/>
                <w:szCs w:val="24"/>
              </w:rPr>
              <w:t>ейтинг IPX7</w:t>
            </w:r>
          </w:p>
        </w:tc>
        <w:tc>
          <w:tcPr>
            <w:tcW w:w="1417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7D775" w14:textId="77777777" w:rsidR="00480545" w:rsidRPr="009651FA" w:rsidRDefault="00AE1FCA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шт.</w:t>
            </w:r>
          </w:p>
        </w:tc>
      </w:tr>
      <w:tr w:rsidR="009651FA" w:rsidRPr="009651FA" w14:paraId="01EDA0DE" w14:textId="77777777" w:rsidTr="00315FCB">
        <w:trPr>
          <w:trHeight w:val="30"/>
        </w:trPr>
        <w:tc>
          <w:tcPr>
            <w:tcW w:w="460" w:type="dxa"/>
            <w:vMerge/>
          </w:tcPr>
          <w:p w14:paraId="1C914C87" w14:textId="77777777" w:rsidR="009651FA" w:rsidRPr="009651FA" w:rsidRDefault="009651FA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vMerge/>
          </w:tcPr>
          <w:p w14:paraId="0D318F9E" w14:textId="77777777" w:rsidR="009651FA" w:rsidRPr="009651FA" w:rsidRDefault="009651FA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F5932" w14:textId="77777777" w:rsidR="009651FA" w:rsidRPr="009651FA" w:rsidRDefault="009651FA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Дополнительные комплектующие:</w:t>
            </w:r>
          </w:p>
        </w:tc>
      </w:tr>
      <w:tr w:rsidR="00480545" w:rsidRPr="009651FA" w14:paraId="5E442208" w14:textId="77777777" w:rsidTr="00315FCB">
        <w:trPr>
          <w:trHeight w:val="30"/>
        </w:trPr>
        <w:tc>
          <w:tcPr>
            <w:tcW w:w="460" w:type="dxa"/>
            <w:vMerge/>
          </w:tcPr>
          <w:p w14:paraId="144125FD" w14:textId="77777777" w:rsidR="00480545" w:rsidRPr="009651FA" w:rsidRDefault="00480545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vMerge/>
          </w:tcPr>
          <w:p w14:paraId="225B1D60" w14:textId="77777777" w:rsidR="00480545" w:rsidRPr="009651FA" w:rsidRDefault="00480545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2BAC7" w14:textId="77777777" w:rsidR="00480545" w:rsidRPr="009651FA" w:rsidRDefault="00480545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651FA" w:rsidRPr="009651FA" w14:paraId="6A8ACFA7" w14:textId="77777777" w:rsidTr="00315FCB">
        <w:trPr>
          <w:trHeight w:val="30"/>
        </w:trPr>
        <w:tc>
          <w:tcPr>
            <w:tcW w:w="460" w:type="dxa"/>
            <w:vMerge/>
          </w:tcPr>
          <w:p w14:paraId="76DA8085" w14:textId="77777777" w:rsidR="009651FA" w:rsidRPr="009651FA" w:rsidRDefault="009651FA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75" w:type="dxa"/>
            <w:vMerge/>
          </w:tcPr>
          <w:p w14:paraId="37815292" w14:textId="77777777" w:rsidR="009651FA" w:rsidRPr="009651FA" w:rsidRDefault="009651FA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98660" w14:textId="77777777" w:rsidR="009651FA" w:rsidRPr="009651FA" w:rsidRDefault="009651FA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1.</w:t>
            </w:r>
            <w:r w:rsidRPr="009651F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br/>
            </w:r>
          </w:p>
          <w:p w14:paraId="5AB4FAD3" w14:textId="77777777" w:rsidR="009651FA" w:rsidRPr="009651FA" w:rsidRDefault="009651FA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92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7447F" w14:textId="3810ACC0" w:rsidR="009651FA" w:rsidRPr="009651FA" w:rsidRDefault="00B677D8" w:rsidP="00781BCC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Сумка</w:t>
            </w:r>
            <w:r w:rsidR="00781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переноски</w:t>
            </w:r>
          </w:p>
        </w:tc>
        <w:tc>
          <w:tcPr>
            <w:tcW w:w="842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DB9FCA" w14:textId="7E1D8B0B" w:rsidR="00685C9D" w:rsidRPr="009651FA" w:rsidRDefault="0025566A" w:rsidP="00E317BA">
            <w:pPr>
              <w:spacing w:after="0" w:line="240" w:lineRule="auto"/>
              <w:ind w:right="144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Сумка изготовлена </w:t>
            </w:r>
            <w:r w:rsidR="00685C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синтетического материала (влагозащищенный полиэстер - </w:t>
            </w:r>
            <w:proofErr w:type="spellStart"/>
            <w:r w:rsidR="00685C9D">
              <w:rPr>
                <w:rFonts w:ascii="Times New Roman" w:hAnsi="Times New Roman"/>
                <w:color w:val="000000"/>
                <w:sz w:val="24"/>
                <w:szCs w:val="24"/>
              </w:rPr>
              <w:t>оксфорд</w:t>
            </w:r>
            <w:proofErr w:type="spellEnd"/>
            <w:r w:rsidR="00685C9D">
              <w:rPr>
                <w:rFonts w:ascii="Times New Roman" w:hAnsi="Times New Roman"/>
                <w:color w:val="000000"/>
                <w:sz w:val="24"/>
                <w:szCs w:val="24"/>
              </w:rPr>
              <w:t>), комбинированного с пластиком, из которого состоит дно сумки. Боковые стенки</w:t>
            </w:r>
            <w:r w:rsidR="009F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закрывающий клапан</w:t>
            </w:r>
            <w:r w:rsidR="00685C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дополнительно усилены пластиковыми вставками и полипропиленовым уплотнителем</w:t>
            </w:r>
            <w:r w:rsidR="009F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Сумка оснащена </w:t>
            </w:r>
            <w:proofErr w:type="spellStart"/>
            <w:r w:rsidR="009F68B1">
              <w:rPr>
                <w:rFonts w:ascii="Times New Roman" w:hAnsi="Times New Roman"/>
                <w:color w:val="000000"/>
                <w:sz w:val="24"/>
                <w:szCs w:val="24"/>
              </w:rPr>
              <w:t>двухзамковой</w:t>
            </w:r>
            <w:proofErr w:type="spellEnd"/>
            <w:r w:rsidR="009F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молнией с водоотталкивающим покрытием. </w:t>
            </w:r>
            <w:r w:rsidR="00685C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Имеется широкая, </w:t>
            </w:r>
            <w:r w:rsidR="009F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мягкая </w:t>
            </w:r>
            <w:proofErr w:type="spellStart"/>
            <w:r w:rsidR="009F68B1">
              <w:rPr>
                <w:rFonts w:ascii="Times New Roman" w:hAnsi="Times New Roman"/>
                <w:color w:val="000000"/>
                <w:sz w:val="24"/>
                <w:szCs w:val="24"/>
              </w:rPr>
              <w:t>регулирующаяся</w:t>
            </w:r>
            <w:proofErr w:type="spellEnd"/>
            <w:r w:rsidR="009F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лямка,</w:t>
            </w:r>
            <w:r w:rsidR="00685C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изготовленная из материала </w:t>
            </w:r>
            <w:proofErr w:type="spellStart"/>
            <w:r w:rsidR="00685C9D">
              <w:rPr>
                <w:rFonts w:ascii="Times New Roman" w:hAnsi="Times New Roman"/>
                <w:color w:val="000000"/>
                <w:sz w:val="24"/>
                <w:szCs w:val="24"/>
              </w:rPr>
              <w:t>кордур</w:t>
            </w:r>
            <w:proofErr w:type="spellEnd"/>
            <w:r w:rsidR="009F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685C9D">
              <w:rPr>
                <w:rFonts w:ascii="Times New Roman" w:hAnsi="Times New Roman"/>
                <w:color w:val="000000"/>
                <w:sz w:val="24"/>
                <w:szCs w:val="24"/>
              </w:rPr>
              <w:t>для ношения на пле</w:t>
            </w:r>
            <w:r w:rsidR="009F68B1">
              <w:rPr>
                <w:rFonts w:ascii="Times New Roman" w:hAnsi="Times New Roman"/>
                <w:color w:val="000000"/>
                <w:sz w:val="24"/>
                <w:szCs w:val="24"/>
              </w:rPr>
              <w:t>че. Размеры: Высота – 120 мм; Ширина – 270 мм; Глубина – 220 мм. Вес – 50 грамм.</w:t>
            </w:r>
          </w:p>
        </w:tc>
        <w:tc>
          <w:tcPr>
            <w:tcW w:w="1417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DF8B4" w14:textId="77777777" w:rsidR="009651FA" w:rsidRPr="009651FA" w:rsidRDefault="009651FA" w:rsidP="009651F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51FA" w:rsidRPr="009651FA" w14:paraId="1FE41A8C" w14:textId="77777777" w:rsidTr="002C4D1C">
        <w:trPr>
          <w:trHeight w:val="577"/>
        </w:trPr>
        <w:tc>
          <w:tcPr>
            <w:tcW w:w="460" w:type="dxa"/>
            <w:vMerge/>
          </w:tcPr>
          <w:p w14:paraId="6A4D37B2" w14:textId="77777777" w:rsidR="009651FA" w:rsidRPr="009651FA" w:rsidRDefault="009651FA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vMerge/>
          </w:tcPr>
          <w:p w14:paraId="2F5E956F" w14:textId="77777777" w:rsidR="009651FA" w:rsidRPr="009651FA" w:rsidRDefault="009651FA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7A122" w14:textId="77777777" w:rsidR="009651FA" w:rsidRPr="009651FA" w:rsidRDefault="009651FA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D7F14" w14:textId="77777777" w:rsidR="009651FA" w:rsidRPr="009651FA" w:rsidRDefault="009651FA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421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0E10E" w14:textId="77777777" w:rsidR="009651FA" w:rsidRPr="009651FA" w:rsidRDefault="009651FA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6B82B" w14:textId="152E4B6D" w:rsidR="009651FA" w:rsidRPr="009651FA" w:rsidRDefault="00FF5C14" w:rsidP="009651FA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</w:tr>
      <w:tr w:rsidR="00A90FA1" w:rsidRPr="009651FA" w14:paraId="1B4F1E3D" w14:textId="77777777" w:rsidTr="00AE1FCA">
        <w:trPr>
          <w:trHeight w:val="870"/>
        </w:trPr>
        <w:tc>
          <w:tcPr>
            <w:tcW w:w="460" w:type="dxa"/>
            <w:vMerge/>
          </w:tcPr>
          <w:p w14:paraId="0CDB26EF" w14:textId="77777777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vMerge/>
          </w:tcPr>
          <w:p w14:paraId="4E714988" w14:textId="77777777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1ED4C6" w14:textId="1AD9C874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  <w:r w:rsidRPr="009651F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D59F20" w14:textId="32D47B56" w:rsidR="00A90FA1" w:rsidRPr="00AE1FCA" w:rsidRDefault="00A90FA1" w:rsidP="00A90FA1">
            <w:pPr>
              <w:spacing w:after="0" w:line="240" w:lineRule="auto"/>
              <w:rPr>
                <w:rFonts w:ascii="Times New Roman" w:hAnsi="Times New Roman"/>
                <w:color w:val="333333"/>
                <w:szCs w:val="20"/>
              </w:rPr>
            </w:pPr>
            <w:r w:rsidRPr="00B677D8">
              <w:rPr>
                <w:rFonts w:ascii="Times New Roman" w:hAnsi="Times New Roman"/>
                <w:color w:val="333333"/>
                <w:sz w:val="24"/>
              </w:rPr>
              <w:t>Кабель</w:t>
            </w:r>
            <w:r>
              <w:rPr>
                <w:rFonts w:ascii="Times New Roman" w:hAnsi="Times New Roman"/>
                <w:color w:val="333333"/>
                <w:sz w:val="24"/>
              </w:rPr>
              <w:t xml:space="preserve"> и блок питания </w:t>
            </w:r>
          </w:p>
        </w:tc>
        <w:tc>
          <w:tcPr>
            <w:tcW w:w="84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465761" w14:textId="052DBA15" w:rsidR="00A90FA1" w:rsidRPr="009651FA" w:rsidRDefault="00A90FA1" w:rsidP="00E317B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Высота – 117.5 мм; Ширина – 53.5 мм; Глубина – 34.2 мм; Вес – 260 грамм; Длина кабеля – 1.5 метров. 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30C63" w14:textId="04FDC8EF" w:rsidR="00A90FA1" w:rsidRPr="009651FA" w:rsidRDefault="00FF5C14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</w:tr>
      <w:tr w:rsidR="00A90FA1" w:rsidRPr="009651FA" w14:paraId="48EBC8CD" w14:textId="77777777" w:rsidTr="00315FCB">
        <w:trPr>
          <w:trHeight w:val="312"/>
        </w:trPr>
        <w:tc>
          <w:tcPr>
            <w:tcW w:w="460" w:type="dxa"/>
            <w:vMerge/>
          </w:tcPr>
          <w:p w14:paraId="4547CFB2" w14:textId="77777777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vMerge w:val="restart"/>
            <w:tcBorders>
              <w:top w:val="nil"/>
            </w:tcBorders>
          </w:tcPr>
          <w:p w14:paraId="6EF7A8B7" w14:textId="77777777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107881" w14:textId="77777777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Расходные материалы и изнашиваемые узлы:</w:t>
            </w:r>
          </w:p>
        </w:tc>
      </w:tr>
      <w:tr w:rsidR="00A90FA1" w:rsidRPr="009651FA" w14:paraId="7B4FF004" w14:textId="77777777" w:rsidTr="00315FCB">
        <w:trPr>
          <w:trHeight w:val="130"/>
        </w:trPr>
        <w:tc>
          <w:tcPr>
            <w:tcW w:w="460" w:type="dxa"/>
            <w:vMerge/>
          </w:tcPr>
          <w:p w14:paraId="18833572" w14:textId="77777777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vMerge/>
          </w:tcPr>
          <w:p w14:paraId="7CA60923" w14:textId="77777777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B982CC" w14:textId="09C9A9F6" w:rsidR="00A90FA1" w:rsidRPr="009651FA" w:rsidRDefault="00A90FA1" w:rsidP="00A90FA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B81FB" w14:textId="7AF16E55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8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66B07" w14:textId="77777777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4B425" w14:textId="77777777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0FA1" w:rsidRPr="009651FA" w14:paraId="0E3FE34C" w14:textId="77777777" w:rsidTr="00315FCB">
        <w:trPr>
          <w:trHeight w:val="159"/>
        </w:trPr>
        <w:tc>
          <w:tcPr>
            <w:tcW w:w="460" w:type="dxa"/>
            <w:vMerge/>
          </w:tcPr>
          <w:p w14:paraId="3EE89554" w14:textId="77777777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vMerge/>
          </w:tcPr>
          <w:p w14:paraId="7BB594CC" w14:textId="77777777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1A5BC9" w14:textId="77777777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Программное обеспечение:</w:t>
            </w:r>
          </w:p>
        </w:tc>
      </w:tr>
      <w:tr w:rsidR="00A90FA1" w:rsidRPr="009651FA" w14:paraId="17FCE722" w14:textId="77777777" w:rsidTr="00315FCB">
        <w:trPr>
          <w:trHeight w:val="139"/>
        </w:trPr>
        <w:tc>
          <w:tcPr>
            <w:tcW w:w="460" w:type="dxa"/>
            <w:vMerge/>
          </w:tcPr>
          <w:p w14:paraId="43FF93B5" w14:textId="77777777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vMerge/>
          </w:tcPr>
          <w:p w14:paraId="3ED25855" w14:textId="77777777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938F2B" w14:textId="77777777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839BE" w14:textId="77777777" w:rsidR="00A90FA1" w:rsidRPr="009651FA" w:rsidRDefault="00A90FA1" w:rsidP="00A90FA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C04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Программное обеспечение</w:t>
            </w:r>
          </w:p>
        </w:tc>
        <w:tc>
          <w:tcPr>
            <w:tcW w:w="84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FBEEB0" w14:textId="14F8B185" w:rsidR="00A90FA1" w:rsidRPr="00781BCC" w:rsidRDefault="00781BCC" w:rsidP="00E317B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Программное обеспечение на позднее</w:t>
            </w:r>
            <w:r w:rsidR="00A81E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версии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81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7.1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 возможностью обновления до последней версии через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WiFi</w:t>
            </w:r>
            <w:proofErr w:type="spellEnd"/>
            <w:r w:rsidRPr="00781B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подключение)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0A669" w14:textId="77777777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0FA1" w:rsidRPr="009651FA" w14:paraId="1BFCCF1E" w14:textId="77777777" w:rsidTr="00315FCB">
        <w:trPr>
          <w:trHeight w:val="30"/>
        </w:trPr>
        <w:tc>
          <w:tcPr>
            <w:tcW w:w="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BC6C9" w14:textId="77777777" w:rsidR="00A90FA1" w:rsidRPr="009651FA" w:rsidRDefault="00A90FA1" w:rsidP="00A90FA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3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5F923" w14:textId="77777777" w:rsidR="00A90FA1" w:rsidRPr="009651FA" w:rsidRDefault="00A90FA1" w:rsidP="00A90FA1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Требования к условиям эксплуатации</w:t>
            </w:r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82915" w14:textId="746C6588" w:rsidR="00A90FA1" w:rsidRPr="00A90FA1" w:rsidRDefault="00A90FA1" w:rsidP="00E317B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Температура (</w:t>
            </w:r>
            <w:r w:rsidRPr="00A90FA1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С) - от 0 до 40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С; Относительная влажность (без конденсации) – от 15% до 95%; Давление – от 62кПа до 106 кПа. </w:t>
            </w:r>
          </w:p>
        </w:tc>
      </w:tr>
      <w:tr w:rsidR="00A90FA1" w:rsidRPr="009651FA" w14:paraId="25FB1BC4" w14:textId="77777777" w:rsidTr="00315FCB">
        <w:trPr>
          <w:trHeight w:val="30"/>
        </w:trPr>
        <w:tc>
          <w:tcPr>
            <w:tcW w:w="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2661F" w14:textId="77777777" w:rsidR="00A90FA1" w:rsidRPr="009651FA" w:rsidRDefault="00A90FA1" w:rsidP="00A90FA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4A442" w14:textId="77777777" w:rsidR="00A90FA1" w:rsidRPr="009651FA" w:rsidRDefault="00A90FA1" w:rsidP="00A90FA1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Условия осуществления поставки медицинской техники (в соответствии с ИНКОТЕРМС )</w:t>
            </w:r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E2828" w14:textId="77777777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>DDP пункт назначения согласно условиям договора</w:t>
            </w:r>
          </w:p>
          <w:p w14:paraId="63A75880" w14:textId="77777777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0FA1" w:rsidRPr="009651FA" w14:paraId="2F50D14E" w14:textId="77777777" w:rsidTr="00315FCB">
        <w:trPr>
          <w:trHeight w:val="30"/>
        </w:trPr>
        <w:tc>
          <w:tcPr>
            <w:tcW w:w="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4EBF2" w14:textId="77777777" w:rsidR="00A90FA1" w:rsidRPr="009651FA" w:rsidRDefault="00A90FA1" w:rsidP="00A90FA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C702B" w14:textId="77777777" w:rsidR="00A90FA1" w:rsidRPr="009651FA" w:rsidRDefault="00A90FA1" w:rsidP="00A90FA1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Срок поставки медицинской техники и место дислокации</w:t>
            </w:r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D6A19" w14:textId="62B4083B" w:rsidR="00A90FA1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" w:name="z753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 (девяносто) календарных дней с момента заключения Договора</w:t>
            </w:r>
            <w:r w:rsidR="00E317BA" w:rsidRPr="00E317B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77B67FC6" w14:textId="402736E2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>Адрес</w:t>
            </w:r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 w:rsidR="0028799F"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СКО</w:t>
            </w:r>
            <w:r w:rsid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C4F81">
              <w:rPr>
                <w:rFonts w:ascii="Times New Roman" w:hAnsi="Times New Roman"/>
                <w:color w:val="000000"/>
                <w:sz w:val="24"/>
                <w:szCs w:val="24"/>
              </w:rPr>
              <w:t>Кызылжарский</w:t>
            </w:r>
            <w:proofErr w:type="spellEnd"/>
            <w:r w:rsid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</w:t>
            </w:r>
            <w:proofErr w:type="gramStart"/>
            <w:r w:rsidR="00AC4F81">
              <w:rPr>
                <w:rFonts w:ascii="Times New Roman" w:hAnsi="Times New Roman"/>
                <w:color w:val="000000"/>
                <w:sz w:val="24"/>
                <w:szCs w:val="24"/>
              </w:rPr>
              <w:t>а .</w:t>
            </w:r>
            <w:proofErr w:type="gramEnd"/>
            <w:r w:rsid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Бесколь ул. Пирогова 19</w:t>
            </w:r>
          </w:p>
        </w:tc>
        <w:bookmarkEnd w:id="3"/>
      </w:tr>
      <w:tr w:rsidR="00A90FA1" w:rsidRPr="009651FA" w14:paraId="261978BD" w14:textId="77777777" w:rsidTr="00FF5C14">
        <w:trPr>
          <w:trHeight w:val="684"/>
        </w:trPr>
        <w:tc>
          <w:tcPr>
            <w:tcW w:w="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A7946" w14:textId="77777777" w:rsidR="00A90FA1" w:rsidRPr="009651FA" w:rsidRDefault="00A90FA1" w:rsidP="00A90FA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B4766" w14:textId="77777777" w:rsidR="00A90FA1" w:rsidRPr="009651FA" w:rsidRDefault="00A90FA1" w:rsidP="00A90FA1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EED26" w14:textId="77777777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" w:name="z754"/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Гарантийное сервисное обслуживание медицинской техники не менее 37 месяцев. </w:t>
            </w:r>
          </w:p>
          <w:p w14:paraId="2A1C7D28" w14:textId="77777777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Плановое техническое обслуживание должно проводиться не реже </w:t>
            </w:r>
            <w:r w:rsidRPr="003E7B8A">
              <w:rPr>
                <w:rFonts w:ascii="Times New Roman" w:hAnsi="Times New Roman"/>
                <w:color w:val="000000"/>
                <w:sz w:val="24"/>
                <w:szCs w:val="24"/>
              </w:rPr>
              <w:t>чем 1 раз в квартал.</w:t>
            </w: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 по техническому обслуживанию выполняются в соответствии с требованиями эксплуатационной документации и включают в себя:</w:t>
            </w:r>
          </w:p>
          <w:p w14:paraId="21FA43C5" w14:textId="77777777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>-замену отработавших ресурс составных частей;</w:t>
            </w:r>
          </w:p>
          <w:p w14:paraId="1906A70C" w14:textId="77777777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>-замене или восстановлении отдельных частей медицинской техники;</w:t>
            </w:r>
          </w:p>
          <w:p w14:paraId="2F433FF7" w14:textId="77777777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>-настройку и регулировку медицинской техники;</w:t>
            </w:r>
          </w:p>
          <w:p w14:paraId="41F9C0F2" w14:textId="77777777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>-специфические для данной медицинской техники работы;</w:t>
            </w:r>
          </w:p>
          <w:p w14:paraId="256BD211" w14:textId="77777777" w:rsidR="00A90FA1" w:rsidRPr="003E7B8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7B8A">
              <w:rPr>
                <w:rFonts w:ascii="Times New Roman" w:hAnsi="Times New Roman"/>
                <w:color w:val="000000"/>
                <w:sz w:val="24"/>
                <w:szCs w:val="24"/>
              </w:rPr>
              <w:t>-чистку, смазку и при необходимости переборку основных механизмов и узлов;</w:t>
            </w:r>
          </w:p>
          <w:p w14:paraId="34669AF6" w14:textId="627F14DC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7B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3E7B8A">
              <w:rPr>
                <w:rFonts w:ascii="Times New Roman" w:hAnsi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Pr="003E7B8A">
              <w:rPr>
                <w:rFonts w:ascii="Times New Roman" w:hAnsi="Times New Roman"/>
                <w:color w:val="000000"/>
                <w:sz w:val="24"/>
                <w:szCs w:val="24"/>
              </w:rPr>
              <w:t>-узловой разборкой);</w:t>
            </w:r>
            <w:r w:rsidR="00FF5C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5F539F77" w14:textId="77777777" w:rsidR="00A90FA1" w:rsidRPr="009651FA" w:rsidRDefault="00A90FA1" w:rsidP="00A90FA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>-иные указанные в эксплуатационной документации операции, специфические для конкретного типа медицинской техники.</w:t>
            </w:r>
          </w:p>
        </w:tc>
        <w:bookmarkEnd w:id="4"/>
      </w:tr>
    </w:tbl>
    <w:p w14:paraId="3A39C2B4" w14:textId="1C0AE4B1" w:rsidR="009651FA" w:rsidRDefault="009651FA" w:rsidP="009651FA">
      <w:pPr>
        <w:spacing w:after="0" w:line="240" w:lineRule="auto"/>
        <w:ind w:firstLine="397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14:paraId="5B6FD759" w14:textId="291B2C98" w:rsidR="006E05D5" w:rsidRPr="009651FA" w:rsidRDefault="006E05D5" w:rsidP="006E05D5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14:paraId="40F09ED7" w14:textId="1540A1AE" w:rsidR="006E05D5" w:rsidRPr="009651FA" w:rsidRDefault="006E05D5" w:rsidP="006E05D5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  <w:lang w:val="kk-KZ"/>
        </w:rPr>
      </w:pPr>
      <w:proofErr w:type="spellStart"/>
      <w:r w:rsidRPr="006E05D5">
        <w:rPr>
          <w:rFonts w:ascii="Times New Roman" w:hAnsi="Times New Roman"/>
          <w:b/>
          <w:bCs/>
          <w:i/>
          <w:color w:val="000000"/>
          <w:sz w:val="24"/>
          <w:szCs w:val="24"/>
        </w:rPr>
        <w:t>Деректер</w:t>
      </w:r>
      <w:proofErr w:type="spellEnd"/>
      <w:r w:rsidRPr="006E05D5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</w:t>
      </w:r>
      <w:proofErr w:type="spellStart"/>
      <w:r w:rsidRPr="006E05D5">
        <w:rPr>
          <w:rFonts w:ascii="Times New Roman" w:hAnsi="Times New Roman"/>
          <w:b/>
          <w:bCs/>
          <w:i/>
          <w:color w:val="000000"/>
          <w:sz w:val="24"/>
          <w:szCs w:val="24"/>
        </w:rPr>
        <w:t>парағы</w:t>
      </w:r>
      <w:proofErr w:type="spellEnd"/>
      <w:r w:rsidRPr="006E05D5">
        <w:rPr>
          <w:rFonts w:ascii="Times New Roman" w:hAnsi="Times New Roman"/>
          <w:b/>
          <w:bCs/>
          <w:i/>
          <w:color w:val="000000"/>
          <w:sz w:val="24"/>
          <w:szCs w:val="24"/>
        </w:rPr>
        <w:tab/>
      </w:r>
    </w:p>
    <w:tbl>
      <w:tblPr>
        <w:tblW w:w="15309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"/>
        <w:gridCol w:w="2375"/>
        <w:gridCol w:w="709"/>
        <w:gridCol w:w="1927"/>
        <w:gridCol w:w="8421"/>
        <w:gridCol w:w="1417"/>
      </w:tblGrid>
      <w:tr w:rsidR="006E05D5" w:rsidRPr="009651FA" w14:paraId="4BF84BCE" w14:textId="77777777" w:rsidTr="00E93747">
        <w:trPr>
          <w:trHeight w:val="30"/>
        </w:trPr>
        <w:tc>
          <w:tcPr>
            <w:tcW w:w="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A6F40" w14:textId="77777777" w:rsidR="006E05D5" w:rsidRPr="009651FA" w:rsidRDefault="006E05D5" w:rsidP="006E05D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№  п/п</w:t>
            </w:r>
          </w:p>
        </w:tc>
        <w:tc>
          <w:tcPr>
            <w:tcW w:w="23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ADF97" w14:textId="0DC0A12F" w:rsidR="006E05D5" w:rsidRPr="009651FA" w:rsidRDefault="006E05D5" w:rsidP="006E05D5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74E9">
              <w:t>Критериилері</w:t>
            </w:r>
            <w:proofErr w:type="spellEnd"/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406891" w14:textId="0038F1EF" w:rsidR="006E05D5" w:rsidRPr="009651FA" w:rsidRDefault="006E05D5" w:rsidP="006E05D5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74E9">
              <w:t>сипаттамасы</w:t>
            </w:r>
            <w:proofErr w:type="spellEnd"/>
          </w:p>
        </w:tc>
      </w:tr>
      <w:tr w:rsidR="006E05D5" w:rsidRPr="009651FA" w14:paraId="6BBFEEC4" w14:textId="77777777" w:rsidTr="000A0B68">
        <w:trPr>
          <w:trHeight w:val="30"/>
        </w:trPr>
        <w:tc>
          <w:tcPr>
            <w:tcW w:w="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10278" w14:textId="77777777" w:rsidR="006E05D5" w:rsidRPr="009651FA" w:rsidRDefault="006E05D5" w:rsidP="000A0B68">
            <w:pPr>
              <w:spacing w:after="0" w:line="240" w:lineRule="auto"/>
              <w:ind w:left="-340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866E5" w14:textId="7AF3639F" w:rsidR="006E05D5" w:rsidRPr="009651FA" w:rsidRDefault="006E05D5" w:rsidP="000A0B68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E05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Медициналық</w:t>
            </w:r>
            <w:proofErr w:type="spellEnd"/>
            <w:r w:rsidRPr="006E05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техниканың</w:t>
            </w:r>
            <w:proofErr w:type="spellEnd"/>
            <w:r w:rsidRPr="006E05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атауы</w:t>
            </w:r>
            <w:proofErr w:type="spellEnd"/>
            <w:r w:rsidRPr="006E05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E05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бұдан</w:t>
            </w:r>
            <w:proofErr w:type="spellEnd"/>
            <w:r w:rsidRPr="006E05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әрі</w:t>
            </w:r>
            <w:proofErr w:type="spellEnd"/>
            <w:r w:rsidRPr="006E05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– МТ) (</w:t>
            </w:r>
            <w:proofErr w:type="spellStart"/>
            <w:r w:rsidRPr="006E05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үлгісін</w:t>
            </w:r>
            <w:proofErr w:type="spellEnd"/>
            <w:r w:rsidRPr="006E05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E05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өндірушінің</w:t>
            </w:r>
            <w:proofErr w:type="spellEnd"/>
            <w:r w:rsidRPr="006E05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атауын</w:t>
            </w:r>
            <w:proofErr w:type="spellEnd"/>
            <w:r w:rsidRPr="006E05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E05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елі</w:t>
            </w:r>
            <w:proofErr w:type="spellEnd"/>
            <w:r w:rsidRPr="006E05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көрсетілген</w:t>
            </w:r>
            <w:proofErr w:type="spellEnd"/>
            <w:r w:rsidRPr="006E05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МТ </w:t>
            </w:r>
            <w:proofErr w:type="spellStart"/>
            <w:r w:rsidRPr="006E05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6E05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тізіліміне</w:t>
            </w:r>
            <w:proofErr w:type="spellEnd"/>
            <w:r w:rsidRPr="006E05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сәйкес</w:t>
            </w:r>
            <w:proofErr w:type="spellEnd"/>
            <w:r w:rsidRPr="006E05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A04CF6" w14:textId="77777777" w:rsidR="006E05D5" w:rsidRPr="009651FA" w:rsidRDefault="006E05D5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ADE4312" w14:textId="23428736" w:rsidR="006E05D5" w:rsidRPr="009651FA" w:rsidRDefault="006E05D5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Аксессуарлары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бар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портативті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ультрадыбыстық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диагностикалық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жүйе</w:t>
            </w:r>
            <w:proofErr w:type="spellEnd"/>
          </w:p>
        </w:tc>
      </w:tr>
      <w:tr w:rsidR="006E05D5" w:rsidRPr="009651FA" w14:paraId="762272BC" w14:textId="77777777" w:rsidTr="00005AE1">
        <w:trPr>
          <w:trHeight w:val="30"/>
        </w:trPr>
        <w:tc>
          <w:tcPr>
            <w:tcW w:w="46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7BE54" w14:textId="77777777" w:rsidR="006E05D5" w:rsidRPr="009651FA" w:rsidRDefault="006E05D5" w:rsidP="006E05D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D705D" w14:textId="3BCE5B5C" w:rsidR="006E05D5" w:rsidRPr="009651FA" w:rsidRDefault="00AC4F81" w:rsidP="006E05D5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Құрал-жабдықтарға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қойылатын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талаптар</w:t>
            </w:r>
            <w:bookmarkStart w:id="5" w:name="_GoBack"/>
            <w:bookmarkEnd w:id="5"/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C5D14" w14:textId="77777777" w:rsidR="006E05D5" w:rsidRPr="009651FA" w:rsidRDefault="006E05D5" w:rsidP="006E05D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51F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2B9211" w14:textId="0B0592FB" w:rsidR="006E05D5" w:rsidRPr="006E05D5" w:rsidRDefault="006E05D5" w:rsidP="006E05D5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45F50">
              <w:t>Медициналық</w:t>
            </w:r>
            <w:proofErr w:type="spellEnd"/>
            <w:r w:rsidRPr="006E05D5">
              <w:rPr>
                <w:lang w:val="en-US"/>
              </w:rPr>
              <w:t xml:space="preserve"> </w:t>
            </w:r>
            <w:proofErr w:type="spellStart"/>
            <w:r w:rsidRPr="00745F50">
              <w:t>жабдықтың</w:t>
            </w:r>
            <w:proofErr w:type="spellEnd"/>
            <w:r w:rsidRPr="006E05D5">
              <w:rPr>
                <w:lang w:val="en-US"/>
              </w:rPr>
              <w:t xml:space="preserve"> </w:t>
            </w:r>
            <w:proofErr w:type="spellStart"/>
            <w:r w:rsidRPr="00745F50">
              <w:t>құрамдас</w:t>
            </w:r>
            <w:proofErr w:type="spellEnd"/>
            <w:r w:rsidRPr="006E05D5">
              <w:rPr>
                <w:lang w:val="en-US"/>
              </w:rPr>
              <w:t xml:space="preserve"> </w:t>
            </w:r>
            <w:proofErr w:type="spellStart"/>
            <w:r w:rsidRPr="00745F50">
              <w:t>бөлігінің</w:t>
            </w:r>
            <w:proofErr w:type="spellEnd"/>
            <w:r w:rsidRPr="006E05D5">
              <w:rPr>
                <w:lang w:val="en-US"/>
              </w:rPr>
              <w:t xml:space="preserve"> </w:t>
            </w:r>
            <w:proofErr w:type="spellStart"/>
            <w:r w:rsidRPr="00745F50">
              <w:t>атауы</w:t>
            </w:r>
            <w:proofErr w:type="spellEnd"/>
          </w:p>
        </w:tc>
        <w:tc>
          <w:tcPr>
            <w:tcW w:w="8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8F9328" w14:textId="24465049" w:rsidR="006E05D5" w:rsidRPr="009651FA" w:rsidRDefault="006E05D5" w:rsidP="006E05D5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745F50">
              <w:t>Медициналық</w:t>
            </w:r>
            <w:proofErr w:type="spellEnd"/>
            <w:r w:rsidRPr="00745F50">
              <w:t xml:space="preserve"> </w:t>
            </w:r>
            <w:proofErr w:type="spellStart"/>
            <w:r w:rsidRPr="00745F50">
              <w:t>емдеу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0D3E78" w14:textId="0EA3D13C" w:rsidR="006E05D5" w:rsidRPr="009651FA" w:rsidRDefault="006E05D5" w:rsidP="006E05D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45F50">
              <w:t>Қажетті</w:t>
            </w:r>
            <w:proofErr w:type="spellEnd"/>
            <w:r w:rsidRPr="00745F50">
              <w:t xml:space="preserve"> </w:t>
            </w:r>
            <w:proofErr w:type="spellStart"/>
            <w:r w:rsidRPr="00745F50">
              <w:t>мөлшер</w:t>
            </w:r>
            <w:proofErr w:type="spellEnd"/>
          </w:p>
        </w:tc>
      </w:tr>
      <w:tr w:rsidR="006E05D5" w:rsidRPr="009651FA" w14:paraId="74CF4B5F" w14:textId="77777777" w:rsidTr="000A0B68">
        <w:trPr>
          <w:trHeight w:val="30"/>
        </w:trPr>
        <w:tc>
          <w:tcPr>
            <w:tcW w:w="460" w:type="dxa"/>
            <w:vMerge/>
          </w:tcPr>
          <w:p w14:paraId="22987AED" w14:textId="77777777" w:rsidR="006E05D5" w:rsidRPr="009651FA" w:rsidRDefault="006E05D5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vMerge/>
          </w:tcPr>
          <w:p w14:paraId="4EB0ADD7" w14:textId="77777777" w:rsidR="006E05D5" w:rsidRPr="009651FA" w:rsidRDefault="006E05D5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9DF7A" w14:textId="77777777" w:rsidR="006E05D5" w:rsidRPr="009651FA" w:rsidRDefault="006E05D5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Основные</w:t>
            </w:r>
            <w:proofErr w:type="spellEnd"/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комплектующие</w:t>
            </w:r>
            <w:proofErr w:type="spellEnd"/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6E05D5" w:rsidRPr="009651FA" w14:paraId="71F9C6E8" w14:textId="77777777" w:rsidTr="000A0B68">
        <w:trPr>
          <w:trHeight w:val="30"/>
        </w:trPr>
        <w:tc>
          <w:tcPr>
            <w:tcW w:w="460" w:type="dxa"/>
            <w:vMerge/>
          </w:tcPr>
          <w:p w14:paraId="4F8B65AF" w14:textId="77777777" w:rsidR="006E05D5" w:rsidRPr="009651FA" w:rsidRDefault="006E05D5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75" w:type="dxa"/>
            <w:vMerge/>
          </w:tcPr>
          <w:p w14:paraId="31C8D340" w14:textId="77777777" w:rsidR="006E05D5" w:rsidRPr="009651FA" w:rsidRDefault="006E05D5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D0E94" w14:textId="77777777" w:rsidR="006E05D5" w:rsidRPr="009651FA" w:rsidRDefault="006E05D5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9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4EC75" w14:textId="77777777" w:rsidR="006E05D5" w:rsidRPr="009651FA" w:rsidRDefault="006E05D5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Планшет </w:t>
            </w:r>
          </w:p>
        </w:tc>
        <w:tc>
          <w:tcPr>
            <w:tcW w:w="84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20AC8F" w14:textId="77777777" w:rsidR="006E05D5" w:rsidRPr="006E05D5" w:rsidRDefault="006E05D5" w:rsidP="006E05D5">
            <w:pPr>
              <w:spacing w:after="0" w:line="240" w:lineRule="auto"/>
              <w:ind w:right="144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Дисплей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өлшемі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216 (W) x 146 (H) x 59 (D) мм, Дисплей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салмағы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652 грамм, Экран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ажыратымдылығы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1920 x 1200 пиксель, Экран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өлшемі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172 мм x 107 мм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аспайды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Кескін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өлшемі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кем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емес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135 мм x 96 мм.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Кескінді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басқару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элементтері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сенсорлық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дисплей мен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тұтқаны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басқару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элементтері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Жад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жүктелуде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&lt;20 секунд.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Ішкі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жад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көлемі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128 ГБ.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Сақталатын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кескіндер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клиптер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шамамен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1000 (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суреттер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клиптерден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камералар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1.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Жүйедегі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біріктірілген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динамик. </w:t>
            </w:r>
            <w:proofErr w:type="gram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DICOM:</w:t>
            </w:r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proofErr w:type="gramEnd"/>
            <w:r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DICOM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Modality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жұмыс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тізімімен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үйлесімді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кескінді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экспорттау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пішімі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DICOM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үйлесімді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есеп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экспорттау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пішімі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DICOM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үйлесімді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WIFI: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Wi-Fi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802.11 a/b/g/n/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ac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Қосылу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мүмкіндігі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Сымсыз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Wifi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желісі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арқылы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сымсыз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қосылым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560DF6A7" w14:textId="77777777" w:rsidR="00493E4C" w:rsidRDefault="006E05D5" w:rsidP="006E05D5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Батарея: Батарея 6400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мАч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кем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емес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Қуат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көзінің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кіріс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сипаттамалары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100-240В 50,60Гц.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Қуат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көзінің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шығыс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сипаттамалары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5 - 11,9 В 60 Вт макс.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Қауіпсіздік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Құпия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сөзбен</w:t>
            </w:r>
            <w:proofErr w:type="spellEnd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5D5">
              <w:rPr>
                <w:rFonts w:ascii="Times New Roman" w:hAnsi="Times New Roman"/>
                <w:color w:val="000000"/>
                <w:sz w:val="24"/>
                <w:szCs w:val="24"/>
              </w:rPr>
              <w:t>қорғау</w:t>
            </w:r>
            <w:proofErr w:type="spellEnd"/>
          </w:p>
          <w:p w14:paraId="1DA1B5B0" w14:textId="77777777" w:rsidR="00493E4C" w:rsidRPr="00493E4C" w:rsidRDefault="00493E4C" w:rsidP="00493E4C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Кірістірілген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өнім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оқулықтары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Иә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Kosmos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UP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платформасы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Иә</w:t>
            </w:r>
            <w:proofErr w:type="spellEnd"/>
          </w:p>
          <w:p w14:paraId="5FC3E3B2" w14:textId="77777777" w:rsidR="00493E4C" w:rsidRPr="00493E4C" w:rsidRDefault="00493E4C" w:rsidP="00493E4C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ВИЗУАЛИЗАЦИЯ</w:t>
            </w:r>
          </w:p>
          <w:p w14:paraId="79031DCB" w14:textId="77777777" w:rsidR="00493E4C" w:rsidRPr="00493E4C" w:rsidRDefault="00493E4C" w:rsidP="00493E4C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Бейнелеу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режимдері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: B-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режимі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түсті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режим, M-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режимі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импульстік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толқын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үздіксіз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толқындық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доплер</w:t>
            </w:r>
            <w:proofErr w:type="spellEnd"/>
          </w:p>
          <w:p w14:paraId="079AF7CD" w14:textId="77777777" w:rsidR="00493E4C" w:rsidRPr="00493E4C" w:rsidRDefault="00493E4C" w:rsidP="00493E4C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Тексеру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түрлері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Жүрек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өкпе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құрсақ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қуысы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мүшелері</w:t>
            </w:r>
            <w:proofErr w:type="spellEnd"/>
          </w:p>
          <w:p w14:paraId="0930DE48" w14:textId="77777777" w:rsidR="00493E4C" w:rsidRPr="00493E4C" w:rsidRDefault="00493E4C" w:rsidP="00493E4C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Кескінді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пернелері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мұздату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мұздату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суретті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сақтау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клипті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сақтау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көру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Нақты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уақыттағы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кескін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Мұздатылған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сурет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Динамикалық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диапазон: 120 дБ,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сұр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реңк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8 бит,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өңдеу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арналары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64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одан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көп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кадрдың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максималды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жиілігі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28 кадр/сек,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кинематографиялық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көрініс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кадрлары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192 кадр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одан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көп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ең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үлкен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тереңдік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300 мм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одан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көп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автоматты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көрсету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алгоритмнің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дақ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шуылын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азайту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нақты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уақыт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Көру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аймағы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90 градус.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Термиялық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индекс: TIS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индексін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TIB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индексін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көрсетеді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Кескінді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өңдеу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="006E05D5"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proofErr w:type="gramEnd"/>
            <w:r w:rsidR="006E05D5"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TIS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индексі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TIB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индексі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көрсетіледі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Кескінді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өңдеу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Құпия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кескінді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өңдеу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технологиясы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. B-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режимінің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кескін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параметрлері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Тереңдік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күшейту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дене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түрі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тереңдік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күшейту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компенсациясы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Түс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режимі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кескінінің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опциялары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тереңдік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күшейту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дене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түрі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тереңдік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ұлғаюының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өтемі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ROI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позициясы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ROI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өлшемі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масштаб,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сезімталдық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қабырға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сүзгісі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айналдыру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+,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артериялар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тамырлар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+.</w:t>
            </w:r>
            <w:r w:rsidR="006E05D5" w:rsidRPr="00BB13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Макс.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түсті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режимде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импульстің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қайталану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жиілігі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: 8 кГц. M-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режимінің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параметрлері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Тереңдік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күшейту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дене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түрі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тереңдік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күшейту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компенсациясы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айналдыру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жылдамдығы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. M-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режимінде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кинематографиялық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көру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Иә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Суреттердегі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реттелетін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аннотациялар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Жоқ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14:paraId="32CC1938" w14:textId="77777777" w:rsidR="00493E4C" w:rsidRPr="00493E4C" w:rsidRDefault="00493E4C" w:rsidP="00493E4C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Өлшеу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аннотация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құралдары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В-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режимі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Маркер,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қашықтық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аудан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5AF04180" w14:textId="77777777" w:rsidR="00493E4C" w:rsidRPr="00493E4C" w:rsidRDefault="00493E4C" w:rsidP="00493E4C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Өлшеу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аннотация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құралдары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M-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режимі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маркер,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қашықтық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уақыт</w:t>
            </w:r>
            <w:proofErr w:type="spellEnd"/>
          </w:p>
          <w:p w14:paraId="1CB641A6" w14:textId="24BBEEB1" w:rsidR="00493E4C" w:rsidRPr="00493E4C" w:rsidRDefault="00493E4C" w:rsidP="00493E4C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Өлшеу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аннотация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құралдарының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түс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режимі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t xml:space="preserve"> </w:t>
            </w:r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Маркер, </w:t>
            </w:r>
            <w:proofErr w:type="spellStart"/>
            <w:proofErr w:type="gram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қашықтық,аудан</w:t>
            </w:r>
            <w:proofErr w:type="spellEnd"/>
            <w:proofErr w:type="gramEnd"/>
          </w:p>
          <w:p w14:paraId="74FBA1C1" w14:textId="77777777" w:rsidR="00493E4C" w:rsidRDefault="00493E4C" w:rsidP="00493E4C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Доплер реферат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құралдары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жылдамдық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интегралдар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(VTI), максимум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градиенттер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қисымдық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градиенттер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ыты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дельта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уақыты</w:t>
            </w:r>
            <w:proofErr w:type="spellEnd"/>
          </w:p>
          <w:p w14:paraId="5F3A6621" w14:textId="77777777" w:rsidR="00493E4C" w:rsidRPr="00493E4C" w:rsidRDefault="00493E4C" w:rsidP="00493E4C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Кино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кескінін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сақтау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кемінде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визуализация</w:t>
            </w:r>
          </w:p>
          <w:p w14:paraId="5E6CEF08" w14:textId="77777777" w:rsidR="00493E4C" w:rsidRPr="00493E4C" w:rsidRDefault="00493E4C" w:rsidP="00493E4C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Бейнеклипті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сақтау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ұзақтығы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3, 5, 10, 15, 20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секунд</w:t>
            </w:r>
          </w:p>
          <w:p w14:paraId="141AE717" w14:textId="77777777" w:rsidR="00493E4C" w:rsidRPr="00493E4C" w:rsidRDefault="00493E4C" w:rsidP="00493E4C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Клип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жазу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алға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артқа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екі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опция да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қол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жетімді</w:t>
            </w:r>
            <w:proofErr w:type="spellEnd"/>
          </w:p>
          <w:p w14:paraId="25AE1B69" w14:textId="67202762" w:rsidR="006E05D5" w:rsidRPr="009651FA" w:rsidRDefault="00493E4C" w:rsidP="00493E4C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Макс.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импульстік-толқын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режиміндегі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импульстің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қайталану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жиілігі</w:t>
            </w:r>
            <w:proofErr w:type="spellEnd"/>
            <w:r w:rsidRPr="00493E4C">
              <w:rPr>
                <w:rFonts w:ascii="Times New Roman" w:hAnsi="Times New Roman"/>
                <w:color w:val="000000"/>
                <w:sz w:val="24"/>
                <w:szCs w:val="24"/>
              </w:rPr>
              <w:t>: 13 кГц</w:t>
            </w:r>
          </w:p>
        </w:tc>
        <w:tc>
          <w:tcPr>
            <w:tcW w:w="1417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E413F" w14:textId="77777777" w:rsidR="006E05D5" w:rsidRPr="009651FA" w:rsidRDefault="006E05D5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 шт.</w:t>
            </w:r>
          </w:p>
        </w:tc>
      </w:tr>
      <w:tr w:rsidR="006E05D5" w:rsidRPr="009651FA" w14:paraId="6394DAF3" w14:textId="77777777" w:rsidTr="000A0B68">
        <w:trPr>
          <w:trHeight w:val="30"/>
        </w:trPr>
        <w:tc>
          <w:tcPr>
            <w:tcW w:w="460" w:type="dxa"/>
            <w:vMerge/>
          </w:tcPr>
          <w:p w14:paraId="165094E4" w14:textId="77777777" w:rsidR="006E05D5" w:rsidRPr="009651FA" w:rsidRDefault="006E05D5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75" w:type="dxa"/>
            <w:vMerge/>
          </w:tcPr>
          <w:p w14:paraId="2C6CA3CE" w14:textId="77777777" w:rsidR="006E05D5" w:rsidRPr="009651FA" w:rsidRDefault="006E05D5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4D96B" w14:textId="77777777" w:rsidR="006E05D5" w:rsidRDefault="006E05D5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5D7EE" w14:textId="7FB61CA7" w:rsidR="006E05D5" w:rsidRPr="00BB1359" w:rsidRDefault="003C0084" w:rsidP="000A0B68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Фазалық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сенсор</w:t>
            </w:r>
          </w:p>
        </w:tc>
        <w:tc>
          <w:tcPr>
            <w:tcW w:w="84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B08C25" w14:textId="77777777" w:rsidR="003C0084" w:rsidRDefault="003C0084" w:rsidP="000A0B68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Жасанды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интеллект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функциясы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бар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пьезоэлектрлік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өлшеу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түрлендіргішіне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негізделген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жоғары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өнімділігі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бар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кең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жолақты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фазалық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фазалық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сенсор.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Фазалық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сенсордың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жиілік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диапазоны: 2 МГц - 5 МГц,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фазалық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сенсордың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орталық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жиілігі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3 МГц,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датчиктің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салмағы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кабельмен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): 275 грамм,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сенсордың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өлшемдері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150 (L) x 56 (W) x 35 (D) мм,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Аудан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сенсоры: 20,7 мм x 16 мм, сенсор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элементтері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: 64,</w:t>
            </w:r>
            <w: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Биіктігі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тесік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15 мм,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Сканерлеу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бұрышы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Көру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алаңы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ені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): 90 градус,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Бүйірлік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ажыратымдылық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90 мм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тереңдікте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3,2 мм,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Осьтік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рұқсат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1,3 мм.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Bridge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құрылғысымен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Samsung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S6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планшетімен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үйлесімді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Иә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Bridge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үйлесімді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опция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қол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жетімді</w:t>
            </w:r>
            <w:proofErr w:type="spellEnd"/>
          </w:p>
          <w:p w14:paraId="4848CF3F" w14:textId="77777777" w:rsidR="003C0084" w:rsidRPr="003C0084" w:rsidRDefault="003C0084" w:rsidP="003C0084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3C00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Жасанды</w:t>
            </w:r>
            <w:proofErr w:type="spellEnd"/>
            <w:r w:rsidRPr="003C00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интеллект (AI) </w:t>
            </w:r>
          </w:p>
          <w:p w14:paraId="325FB776" w14:textId="77777777" w:rsidR="003C0084" w:rsidRPr="003C0084" w:rsidRDefault="003C0084" w:rsidP="003C0084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Жасанды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интеллектпен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жұмыс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істейтін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лақтыру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фракциясын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өлшеу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апикальды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төрт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камералы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позицияда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апикальды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екі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камералы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күйде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тек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апикальды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төрт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камералы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күйде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алынған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екі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жазықтықты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кескіндерге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негізделген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AI-мен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жұмыс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істейтін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шығару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фракциясын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есептеу.</w:t>
            </w:r>
            <w:r w:rsidR="006E05D5"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AI </w:t>
            </w:r>
            <w:proofErr w:type="spellStart"/>
            <w:r w:rsidR="006E05D5" w:rsidRPr="00480545">
              <w:rPr>
                <w:rFonts w:ascii="Times New Roman" w:hAnsi="Times New Roman"/>
                <w:color w:val="000000"/>
                <w:sz w:val="24"/>
                <w:szCs w:val="24"/>
              </w:rPr>
              <w:t>Trio</w:t>
            </w:r>
            <w:proofErr w:type="spellEnd"/>
            <w:r w:rsidR="006E05D5" w:rsidRPr="004805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(ИИ):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Жүректің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парастернальды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апикальды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көріністері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төрт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камералы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қабырға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асты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көрінісі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үшін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жасанды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интеллект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негізінде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кардиологиялық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анатомиялық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құрылымдарды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автоматты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түрде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таңбалау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Жасанды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интеллект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негізіндегі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кескінді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бағалау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жүректің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апикальды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төрт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камералы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апикальды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екі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камералы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көріністерін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бақылау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1D0E09ED" w14:textId="77777777" w:rsidR="003C0084" w:rsidRPr="003C0084" w:rsidRDefault="003C0084" w:rsidP="003C0084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Жүйені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қорғау</w:t>
            </w:r>
            <w:proofErr w:type="spellEnd"/>
          </w:p>
          <w:p w14:paraId="4DAE9B6F" w14:textId="3E9F9DB1" w:rsidR="006E05D5" w:rsidRPr="00BB1359" w:rsidRDefault="003C0084" w:rsidP="003C0084">
            <w:pPr>
              <w:spacing w:after="0" w:line="240" w:lineRule="auto"/>
              <w:ind w:right="144"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Жүйенің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құлау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сынағына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қойылатын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талаптар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60601–1, 1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биіктіктен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құлағаннан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кейінгі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қауіпсіздік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Қорғау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дәрежесі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Көпір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IP22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рейтингі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IPX7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рейтингі</w:t>
            </w:r>
            <w:proofErr w:type="spellEnd"/>
          </w:p>
        </w:tc>
        <w:tc>
          <w:tcPr>
            <w:tcW w:w="1417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DDE45" w14:textId="77777777" w:rsidR="006E05D5" w:rsidRPr="009651FA" w:rsidRDefault="006E05D5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 шт.</w:t>
            </w:r>
          </w:p>
        </w:tc>
      </w:tr>
      <w:tr w:rsidR="006E05D5" w:rsidRPr="009651FA" w14:paraId="463C8808" w14:textId="77777777" w:rsidTr="000A0B68">
        <w:trPr>
          <w:trHeight w:val="30"/>
        </w:trPr>
        <w:tc>
          <w:tcPr>
            <w:tcW w:w="460" w:type="dxa"/>
            <w:vMerge/>
          </w:tcPr>
          <w:p w14:paraId="60A08CF8" w14:textId="77777777" w:rsidR="006E05D5" w:rsidRPr="009651FA" w:rsidRDefault="006E05D5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vMerge/>
          </w:tcPr>
          <w:p w14:paraId="0A4CE721" w14:textId="77777777" w:rsidR="006E05D5" w:rsidRPr="009651FA" w:rsidRDefault="006E05D5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B9915" w14:textId="1EDD3237" w:rsidR="006E05D5" w:rsidRPr="009651FA" w:rsidRDefault="003C0084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3C00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Қосымша</w:t>
            </w:r>
            <w:proofErr w:type="spellEnd"/>
            <w:r w:rsidRPr="003C00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компоненттер</w:t>
            </w:r>
            <w:proofErr w:type="spellEnd"/>
            <w:r w:rsidR="006E05D5" w:rsidRPr="009651F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6E05D5" w:rsidRPr="009651FA" w14:paraId="163A256B" w14:textId="77777777" w:rsidTr="000A0B68">
        <w:trPr>
          <w:trHeight w:val="30"/>
        </w:trPr>
        <w:tc>
          <w:tcPr>
            <w:tcW w:w="460" w:type="dxa"/>
            <w:vMerge/>
          </w:tcPr>
          <w:p w14:paraId="1B3B66BC" w14:textId="77777777" w:rsidR="006E05D5" w:rsidRPr="009651FA" w:rsidRDefault="006E05D5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vMerge/>
          </w:tcPr>
          <w:p w14:paraId="50E10D3E" w14:textId="77777777" w:rsidR="006E05D5" w:rsidRPr="009651FA" w:rsidRDefault="006E05D5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5E048" w14:textId="77777777" w:rsidR="006E05D5" w:rsidRPr="009651FA" w:rsidRDefault="006E05D5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C0084" w:rsidRPr="009651FA" w14:paraId="1265C9A1" w14:textId="77777777" w:rsidTr="00913AC8">
        <w:trPr>
          <w:trHeight w:val="30"/>
        </w:trPr>
        <w:tc>
          <w:tcPr>
            <w:tcW w:w="460" w:type="dxa"/>
            <w:vMerge/>
          </w:tcPr>
          <w:p w14:paraId="4FBA25A1" w14:textId="77777777" w:rsidR="003C0084" w:rsidRPr="009651FA" w:rsidRDefault="003C0084" w:rsidP="003C0084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75" w:type="dxa"/>
            <w:vMerge/>
          </w:tcPr>
          <w:p w14:paraId="33426E53" w14:textId="77777777" w:rsidR="003C0084" w:rsidRPr="009651FA" w:rsidRDefault="003C0084" w:rsidP="003C0084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F4204" w14:textId="77777777" w:rsidR="003C0084" w:rsidRPr="009651FA" w:rsidRDefault="003C0084" w:rsidP="003C0084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1.</w:t>
            </w:r>
            <w:r w:rsidRPr="009651F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br/>
            </w:r>
          </w:p>
          <w:p w14:paraId="10E46175" w14:textId="77777777" w:rsidR="003C0084" w:rsidRPr="009651FA" w:rsidRDefault="003C0084" w:rsidP="003C0084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92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71F18C" w14:textId="77777777" w:rsidR="003C0084" w:rsidRPr="009651FA" w:rsidRDefault="003C0084" w:rsidP="003C0084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1213D">
              <w:t>Тасымалдау</w:t>
            </w:r>
            <w:proofErr w:type="spellEnd"/>
            <w:r w:rsidRPr="0061213D">
              <w:t xml:space="preserve"> </w:t>
            </w:r>
            <w:proofErr w:type="spellStart"/>
            <w:r w:rsidRPr="0061213D">
              <w:t>сөмкесі</w:t>
            </w:r>
            <w:proofErr w:type="spellEnd"/>
          </w:p>
          <w:p w14:paraId="247B7C5A" w14:textId="300002A3" w:rsidR="003C0084" w:rsidRPr="009651FA" w:rsidRDefault="003C0084" w:rsidP="003C0084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42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5E6109" w14:textId="42BE9A1E" w:rsidR="003C0084" w:rsidRPr="009651FA" w:rsidRDefault="003C0084" w:rsidP="003C0084">
            <w:pPr>
              <w:spacing w:after="0" w:line="240" w:lineRule="auto"/>
              <w:ind w:right="144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Сөмке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синтетикалық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материалдан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жасалған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(су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өткізбейтін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полиэстер - Оксфорд),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қаптың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түбін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құрайтын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пластикпен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біріктірілген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Бүйір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қабырғалары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жабылатын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клапан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пластикалық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кірістірулермен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полипропиленді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тығыздағышпен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қосымша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күшейтілген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Сөмке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өткізбейтін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жабыны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бар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екі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жақты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найзағаймен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жабдықталған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Иыққа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тағуға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арналған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кордура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материалынан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жасалған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кең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жұмсақ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реттелетін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бау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бар.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Өлшемдері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Биіктігі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120 мм;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ені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- 270 мм;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Тереңдігі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220 мм.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Салмағы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- 50 грамм.</w:t>
            </w:r>
          </w:p>
        </w:tc>
        <w:tc>
          <w:tcPr>
            <w:tcW w:w="1417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D7607" w14:textId="77777777" w:rsidR="003C0084" w:rsidRPr="009651FA" w:rsidRDefault="003C0084" w:rsidP="003C008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084" w:rsidRPr="009651FA" w14:paraId="2ECCFAAB" w14:textId="77777777" w:rsidTr="00913AC8">
        <w:trPr>
          <w:trHeight w:val="577"/>
        </w:trPr>
        <w:tc>
          <w:tcPr>
            <w:tcW w:w="460" w:type="dxa"/>
            <w:vMerge/>
          </w:tcPr>
          <w:p w14:paraId="65F4EC38" w14:textId="77777777" w:rsidR="003C0084" w:rsidRPr="009651FA" w:rsidRDefault="003C0084" w:rsidP="003C0084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vMerge/>
          </w:tcPr>
          <w:p w14:paraId="00170C2B" w14:textId="77777777" w:rsidR="003C0084" w:rsidRPr="009651FA" w:rsidRDefault="003C0084" w:rsidP="003C0084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A8FB6" w14:textId="77777777" w:rsidR="003C0084" w:rsidRPr="009651FA" w:rsidRDefault="003C0084" w:rsidP="003C0084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A7F489" w14:textId="77777777" w:rsidR="003C0084" w:rsidRPr="009651FA" w:rsidRDefault="003C0084" w:rsidP="003C0084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421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D14D6" w14:textId="77777777" w:rsidR="003C0084" w:rsidRPr="009651FA" w:rsidRDefault="003C0084" w:rsidP="003C0084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54109" w14:textId="77777777" w:rsidR="003C0084" w:rsidRPr="009651FA" w:rsidRDefault="003C0084" w:rsidP="003C0084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</w:tr>
      <w:tr w:rsidR="003C0084" w:rsidRPr="009651FA" w14:paraId="74D2502D" w14:textId="77777777" w:rsidTr="000A0B68">
        <w:trPr>
          <w:trHeight w:val="870"/>
        </w:trPr>
        <w:tc>
          <w:tcPr>
            <w:tcW w:w="460" w:type="dxa"/>
            <w:vMerge/>
          </w:tcPr>
          <w:p w14:paraId="08B94A77" w14:textId="77777777" w:rsidR="003C0084" w:rsidRPr="009651FA" w:rsidRDefault="003C0084" w:rsidP="003C0084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vMerge/>
          </w:tcPr>
          <w:p w14:paraId="476A70A0" w14:textId="77777777" w:rsidR="003C0084" w:rsidRPr="009651FA" w:rsidRDefault="003C0084" w:rsidP="003C0084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6F8935" w14:textId="77777777" w:rsidR="003C0084" w:rsidRPr="009651FA" w:rsidRDefault="003C0084" w:rsidP="003C0084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  <w:r w:rsidRPr="009651F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EFA35A" w14:textId="63C8FEAB" w:rsidR="003C0084" w:rsidRPr="00AE1FCA" w:rsidRDefault="003C0084" w:rsidP="003C0084">
            <w:pPr>
              <w:spacing w:after="0" w:line="240" w:lineRule="auto"/>
              <w:rPr>
                <w:rFonts w:ascii="Times New Roman" w:hAnsi="Times New Roman"/>
                <w:color w:val="333333"/>
                <w:szCs w:val="20"/>
              </w:rPr>
            </w:pPr>
            <w:r w:rsidRPr="0061213D">
              <w:t xml:space="preserve">Кабель </w:t>
            </w:r>
            <w:proofErr w:type="spellStart"/>
            <w:r w:rsidRPr="0061213D">
              <w:t>және</w:t>
            </w:r>
            <w:proofErr w:type="spellEnd"/>
            <w:r w:rsidRPr="0061213D">
              <w:t xml:space="preserve"> </w:t>
            </w:r>
            <w:proofErr w:type="spellStart"/>
            <w:r w:rsidRPr="0061213D">
              <w:t>қуат</w:t>
            </w:r>
            <w:proofErr w:type="spellEnd"/>
            <w:r w:rsidRPr="0061213D">
              <w:t xml:space="preserve"> </w:t>
            </w:r>
            <w:proofErr w:type="spellStart"/>
            <w:r w:rsidRPr="0061213D">
              <w:t>көзі</w:t>
            </w:r>
            <w:proofErr w:type="spellEnd"/>
          </w:p>
        </w:tc>
        <w:tc>
          <w:tcPr>
            <w:tcW w:w="84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5A7927" w14:textId="5FF2E797" w:rsidR="003C0084" w:rsidRPr="009651FA" w:rsidRDefault="003C0084" w:rsidP="003C008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Биіктігі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117,5 мм;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ені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53,5 мм;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Тереңдігі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34,2 мм;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Салмағы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- 260 грамм; Кабель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ұзындығы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- 1,5 метр.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6B59D" w14:textId="77777777" w:rsidR="003C0084" w:rsidRPr="009651FA" w:rsidRDefault="003C0084" w:rsidP="003C0084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</w:tr>
      <w:tr w:rsidR="003C0084" w:rsidRPr="009651FA" w14:paraId="295DBAB5" w14:textId="77777777" w:rsidTr="000A0B68">
        <w:trPr>
          <w:trHeight w:val="312"/>
        </w:trPr>
        <w:tc>
          <w:tcPr>
            <w:tcW w:w="460" w:type="dxa"/>
            <w:vMerge/>
          </w:tcPr>
          <w:p w14:paraId="435AD033" w14:textId="77777777" w:rsidR="003C0084" w:rsidRPr="009651FA" w:rsidRDefault="003C0084" w:rsidP="003C0084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vMerge w:val="restart"/>
            <w:tcBorders>
              <w:top w:val="nil"/>
            </w:tcBorders>
          </w:tcPr>
          <w:p w14:paraId="0DF20621" w14:textId="77777777" w:rsidR="003C0084" w:rsidRPr="009651FA" w:rsidRDefault="003C0084" w:rsidP="003C0084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E1CC0D" w14:textId="761CAF3B" w:rsidR="003C0084" w:rsidRPr="009651FA" w:rsidRDefault="003C0084" w:rsidP="003C0084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3C00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Шығын</w:t>
            </w:r>
            <w:proofErr w:type="spellEnd"/>
            <w:r w:rsidRPr="003C00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материалдары</w:t>
            </w:r>
            <w:proofErr w:type="spellEnd"/>
            <w:r w:rsidRPr="003C00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3C00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тозу</w:t>
            </w:r>
            <w:proofErr w:type="spellEnd"/>
            <w:r w:rsidRPr="003C00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бөлшектері</w:t>
            </w:r>
            <w:proofErr w:type="spellEnd"/>
            <w:r w:rsidRPr="003C00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3C0084" w:rsidRPr="009651FA" w14:paraId="1FEF4C48" w14:textId="77777777" w:rsidTr="003C7531">
        <w:trPr>
          <w:trHeight w:val="130"/>
        </w:trPr>
        <w:tc>
          <w:tcPr>
            <w:tcW w:w="460" w:type="dxa"/>
            <w:vMerge/>
          </w:tcPr>
          <w:p w14:paraId="0BD07D23" w14:textId="77777777" w:rsidR="003C0084" w:rsidRPr="009651FA" w:rsidRDefault="003C0084" w:rsidP="003C0084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vMerge/>
          </w:tcPr>
          <w:p w14:paraId="585D50D9" w14:textId="77777777" w:rsidR="003C0084" w:rsidRPr="009651FA" w:rsidRDefault="003C0084" w:rsidP="003C0084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F38A53" w14:textId="77777777" w:rsidR="003C0084" w:rsidRPr="009651FA" w:rsidRDefault="003C0084" w:rsidP="003C008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2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0E3E70" w14:textId="3069BF96" w:rsidR="003C0084" w:rsidRPr="009651FA" w:rsidRDefault="003C0084" w:rsidP="003C0084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13BAC">
              <w:t>Жоқ</w:t>
            </w:r>
            <w:proofErr w:type="spellEnd"/>
          </w:p>
        </w:tc>
        <w:tc>
          <w:tcPr>
            <w:tcW w:w="8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E0F94" w14:textId="77777777" w:rsidR="003C0084" w:rsidRPr="009651FA" w:rsidRDefault="003C0084" w:rsidP="003C0084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85FC7" w14:textId="77777777" w:rsidR="003C0084" w:rsidRPr="009651FA" w:rsidRDefault="003C0084" w:rsidP="003C0084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E05D5" w:rsidRPr="009651FA" w14:paraId="2637B9FF" w14:textId="77777777" w:rsidTr="000A0B68">
        <w:trPr>
          <w:trHeight w:val="159"/>
        </w:trPr>
        <w:tc>
          <w:tcPr>
            <w:tcW w:w="460" w:type="dxa"/>
            <w:vMerge/>
          </w:tcPr>
          <w:p w14:paraId="3A4E2AB7" w14:textId="77777777" w:rsidR="006E05D5" w:rsidRPr="009651FA" w:rsidRDefault="006E05D5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vMerge/>
          </w:tcPr>
          <w:p w14:paraId="63C99009" w14:textId="77777777" w:rsidR="006E05D5" w:rsidRPr="009651FA" w:rsidRDefault="006E05D5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A79624" w14:textId="77777777" w:rsidR="006E05D5" w:rsidRPr="009651FA" w:rsidRDefault="006E05D5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Программное обеспечение:</w:t>
            </w:r>
          </w:p>
        </w:tc>
      </w:tr>
      <w:tr w:rsidR="006E05D5" w:rsidRPr="009651FA" w14:paraId="58EBD9AE" w14:textId="77777777" w:rsidTr="000A0B68">
        <w:trPr>
          <w:trHeight w:val="139"/>
        </w:trPr>
        <w:tc>
          <w:tcPr>
            <w:tcW w:w="460" w:type="dxa"/>
            <w:vMerge/>
          </w:tcPr>
          <w:p w14:paraId="42E73A16" w14:textId="77777777" w:rsidR="006E05D5" w:rsidRPr="009651FA" w:rsidRDefault="006E05D5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vMerge/>
          </w:tcPr>
          <w:p w14:paraId="3BAC3EA6" w14:textId="77777777" w:rsidR="006E05D5" w:rsidRPr="009651FA" w:rsidRDefault="006E05D5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EC4C48" w14:textId="77777777" w:rsidR="006E05D5" w:rsidRPr="009651FA" w:rsidRDefault="006E05D5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74829" w14:textId="5F5F0FDF" w:rsidR="006E05D5" w:rsidRPr="009651FA" w:rsidRDefault="003C0084" w:rsidP="000A0B68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C008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Бағдарламалық</w:t>
            </w:r>
            <w:proofErr w:type="spellEnd"/>
            <w:r w:rsidRPr="003C008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қамтамасыз</w:t>
            </w:r>
            <w:proofErr w:type="spellEnd"/>
            <w:r w:rsidRPr="003C008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ету</w:t>
            </w:r>
            <w:proofErr w:type="spellEnd"/>
          </w:p>
        </w:tc>
        <w:tc>
          <w:tcPr>
            <w:tcW w:w="84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D83D36" w14:textId="1F57854E" w:rsidR="006E05D5" w:rsidRPr="00781BCC" w:rsidRDefault="003C0084" w:rsidP="000A0B68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Кейінгі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7.1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нұсқасына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арналған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бағдарламалық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құрал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WiFi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қосылымы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арқылы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соңғы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нұсқаға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жаңарту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>мүмкіндігі</w:t>
            </w:r>
            <w:proofErr w:type="spellEnd"/>
            <w:r w:rsidRPr="003C00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бар)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1252B" w14:textId="77777777" w:rsidR="006E05D5" w:rsidRPr="009651FA" w:rsidRDefault="006E05D5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E05D5" w:rsidRPr="009651FA" w14:paraId="04679ED1" w14:textId="77777777" w:rsidTr="000A0B68">
        <w:trPr>
          <w:trHeight w:val="30"/>
        </w:trPr>
        <w:tc>
          <w:tcPr>
            <w:tcW w:w="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ADA1A" w14:textId="77777777" w:rsidR="006E05D5" w:rsidRPr="009651FA" w:rsidRDefault="006E05D5" w:rsidP="000A0B68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3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DF4E2" w14:textId="2553AD87" w:rsidR="006E05D5" w:rsidRPr="009651FA" w:rsidRDefault="00AC4F81" w:rsidP="000A0B68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Жұмыс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жағдайларына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қойылатын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талаптар</w:t>
            </w:r>
            <w:proofErr w:type="spellEnd"/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84910" w14:textId="00453FA9" w:rsidR="006E05D5" w:rsidRPr="00A90FA1" w:rsidRDefault="00AC4F81" w:rsidP="000A0B68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Температура (0С) - 0-ден 400С-қа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дейін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Салыстырмалы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ылғалдылық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конденсацияланбайтын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) – 15%-дан 95%-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ға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дейін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Қысым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62 кПа-дан 106 кПа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дейін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E05D5" w:rsidRPr="009651FA" w14:paraId="649FABDB" w14:textId="77777777" w:rsidTr="000A0B68">
        <w:trPr>
          <w:trHeight w:val="30"/>
        </w:trPr>
        <w:tc>
          <w:tcPr>
            <w:tcW w:w="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46DA7" w14:textId="77777777" w:rsidR="006E05D5" w:rsidRPr="009651FA" w:rsidRDefault="006E05D5" w:rsidP="000A0B68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F5C35" w14:textId="4444035E" w:rsidR="006E05D5" w:rsidRPr="009651FA" w:rsidRDefault="00AC4F81" w:rsidP="000A0B68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Медициналық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техниканы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жеткізу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шарттары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(INCOTERMS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сәйкес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232B1" w14:textId="35C8749F" w:rsidR="006E05D5" w:rsidRPr="009651FA" w:rsidRDefault="00AC4F81" w:rsidP="000A0B68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Келісімшарт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талаптарына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сәйкес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DDP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тағайындалуы</w:t>
            </w:r>
            <w:proofErr w:type="spellEnd"/>
          </w:p>
        </w:tc>
      </w:tr>
      <w:tr w:rsidR="006E05D5" w:rsidRPr="009651FA" w14:paraId="015BBB9B" w14:textId="77777777" w:rsidTr="000A0B68">
        <w:trPr>
          <w:trHeight w:val="30"/>
        </w:trPr>
        <w:tc>
          <w:tcPr>
            <w:tcW w:w="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0DEA0" w14:textId="77777777" w:rsidR="006E05D5" w:rsidRPr="009651FA" w:rsidRDefault="006E05D5" w:rsidP="000A0B68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999CF" w14:textId="532D766D" w:rsidR="006E05D5" w:rsidRPr="009651FA" w:rsidRDefault="00AC4F81" w:rsidP="000A0B68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Медициналық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құрал-жабдықтарды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жеткізу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уақыты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және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орналасқан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жері</w:t>
            </w:r>
            <w:proofErr w:type="spellEnd"/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777E9" w14:textId="77777777" w:rsidR="00AC4F81" w:rsidRPr="00AC4F81" w:rsidRDefault="00AC4F81" w:rsidP="00AC4F8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Шарт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жасалған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күннен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бастап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90 (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тоқсан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күнтізбелік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күн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14:paraId="57AF7657" w14:textId="09A020C1" w:rsidR="006E05D5" w:rsidRPr="009651FA" w:rsidRDefault="00AC4F81" w:rsidP="00AC4F8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Мекен-жайы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Солтүстік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Қазақстан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облысы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Қызылжар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ауданы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Бескөл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Пирогов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көшесі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, 19</w:t>
            </w:r>
          </w:p>
        </w:tc>
      </w:tr>
      <w:tr w:rsidR="006E05D5" w:rsidRPr="009651FA" w14:paraId="70A29B45" w14:textId="77777777" w:rsidTr="000A0B68">
        <w:trPr>
          <w:trHeight w:val="684"/>
        </w:trPr>
        <w:tc>
          <w:tcPr>
            <w:tcW w:w="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8CE2D" w14:textId="77777777" w:rsidR="006E05D5" w:rsidRPr="009651FA" w:rsidRDefault="006E05D5" w:rsidP="000A0B68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099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A55EA" w14:textId="3B089075" w:rsidR="006E05D5" w:rsidRPr="009651FA" w:rsidRDefault="00AC4F81" w:rsidP="000A0B68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Жеткізушінің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оның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Қазақстан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Республикасындағы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қызмет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көрсету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орталықтарының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немесе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үшінші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құзыретті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тұлғаларды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тарта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отырып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медициналық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техникаға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кепілдік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қызмет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көрсету</w:t>
            </w:r>
            <w:proofErr w:type="spellEnd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шарттары</w:t>
            </w:r>
            <w:proofErr w:type="spellEnd"/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986A1" w14:textId="77777777" w:rsidR="00AC4F81" w:rsidRPr="00AC4F81" w:rsidRDefault="00AC4F81" w:rsidP="00AC4F8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Медициналық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жабдыққа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кемінде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ай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кепілдік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қызметі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14:paraId="386E8004" w14:textId="77777777" w:rsidR="00AC4F81" w:rsidRPr="00AC4F81" w:rsidRDefault="00AC4F81" w:rsidP="00AC4F8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Жоспарлы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жөндеу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жұмыстары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тоқсанына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кемінде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бір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рет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жүргізілуі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керек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Техникалық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қызмет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көрсету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жұмыстары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пайдалану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құжаттамасының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талаптарына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сәйкес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асырылады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мыналарды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қамтиды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14:paraId="0231F5C5" w14:textId="77777777" w:rsidR="00AC4F81" w:rsidRPr="00AC4F81" w:rsidRDefault="00AC4F81" w:rsidP="00AC4F8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тозған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бөлшектерді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ауыстыру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51AE31A6" w14:textId="77777777" w:rsidR="00AC4F81" w:rsidRPr="00AC4F81" w:rsidRDefault="00AC4F81" w:rsidP="00AC4F8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медициналық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техниканың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жекелеген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бөліктерін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ауыстыру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қалпына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келтіру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790D5766" w14:textId="77777777" w:rsidR="00AC4F81" w:rsidRDefault="00AC4F81" w:rsidP="00AC4F8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медициналық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жабдықтарды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баптау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реттеу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10FA1A55" w14:textId="77777777" w:rsidR="00AC4F81" w:rsidRPr="00AC4F81" w:rsidRDefault="006E05D5" w:rsidP="00AC4F8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AC4F81"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осы </w:t>
            </w:r>
            <w:proofErr w:type="spellStart"/>
            <w:r w:rsidR="00AC4F81"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медициналық</w:t>
            </w:r>
            <w:proofErr w:type="spellEnd"/>
            <w:r w:rsidR="00AC4F81"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C4F81"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жабдыққа</w:t>
            </w:r>
            <w:proofErr w:type="spellEnd"/>
            <w:r w:rsidR="00AC4F81"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C4F81"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тән</w:t>
            </w:r>
            <w:proofErr w:type="spellEnd"/>
            <w:r w:rsidR="00AC4F81"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C4F81"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жұмыс</w:t>
            </w:r>
            <w:proofErr w:type="spellEnd"/>
            <w:r w:rsidR="00AC4F81"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65D0E367" w14:textId="77777777" w:rsidR="00AC4F81" w:rsidRPr="00AC4F81" w:rsidRDefault="00AC4F81" w:rsidP="00AC4F8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негізгі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механизмдер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тораптарды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тазалау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майлау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қажет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болған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жағдайда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күрделі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жөндеу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19B0CCEC" w14:textId="77777777" w:rsidR="00AC4F81" w:rsidRPr="00AC4F81" w:rsidRDefault="00AC4F81" w:rsidP="00AC4F8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медициналық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техниканың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корпусының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оның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құрамдас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бөліктерінің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сыртқы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ішкі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беттерінен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шаңды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кірді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коррозия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тотығу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іздерін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жою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жартылай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бөлшектеумен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); </w:t>
            </w:r>
          </w:p>
          <w:p w14:paraId="76492F25" w14:textId="2EB23FCB" w:rsidR="006E05D5" w:rsidRPr="009651FA" w:rsidRDefault="00AC4F81" w:rsidP="00AC4F81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пайдалану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құжаттамасында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көрсетілген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медициналық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техниканың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белгілі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бір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түріне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тән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басқа</w:t>
            </w:r>
            <w:proofErr w:type="spellEnd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F81">
              <w:rPr>
                <w:rFonts w:ascii="Times New Roman" w:hAnsi="Times New Roman"/>
                <w:color w:val="000000"/>
                <w:sz w:val="24"/>
                <w:szCs w:val="24"/>
              </w:rPr>
              <w:t>операциялар</w:t>
            </w:r>
            <w:proofErr w:type="spellEnd"/>
            <w:r w:rsidR="006E05D5" w:rsidRPr="009651F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292B9796" w14:textId="77777777" w:rsidR="006E05D5" w:rsidRPr="009651FA" w:rsidRDefault="006E05D5" w:rsidP="006E05D5">
      <w:pPr>
        <w:spacing w:after="0" w:line="240" w:lineRule="auto"/>
        <w:ind w:firstLine="397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14:paraId="1FE76B86" w14:textId="77777777" w:rsidR="006E05D5" w:rsidRDefault="006E05D5" w:rsidP="009651FA">
      <w:pPr>
        <w:spacing w:after="0" w:line="240" w:lineRule="auto"/>
        <w:ind w:firstLine="397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14:paraId="3CFBE625" w14:textId="77777777" w:rsidR="006E05D5" w:rsidRPr="009651FA" w:rsidRDefault="006E05D5" w:rsidP="009651FA">
      <w:pPr>
        <w:spacing w:after="0" w:line="240" w:lineRule="auto"/>
        <w:ind w:firstLine="397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sectPr w:rsidR="006E05D5" w:rsidRPr="009651FA" w:rsidSect="00A64BC0">
      <w:pgSz w:w="16838" w:h="11906" w:orient="landscape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1FA"/>
    <w:rsid w:val="000C0EE5"/>
    <w:rsid w:val="000F2170"/>
    <w:rsid w:val="00182FE3"/>
    <w:rsid w:val="00184F41"/>
    <w:rsid w:val="00190647"/>
    <w:rsid w:val="00196B3E"/>
    <w:rsid w:val="001D6CF0"/>
    <w:rsid w:val="0025566A"/>
    <w:rsid w:val="0028799F"/>
    <w:rsid w:val="002C4D1C"/>
    <w:rsid w:val="002F4599"/>
    <w:rsid w:val="00315FCB"/>
    <w:rsid w:val="003232C9"/>
    <w:rsid w:val="003A1445"/>
    <w:rsid w:val="003A417A"/>
    <w:rsid w:val="003C0084"/>
    <w:rsid w:val="003E7B8A"/>
    <w:rsid w:val="0042429A"/>
    <w:rsid w:val="00480545"/>
    <w:rsid w:val="00493E4C"/>
    <w:rsid w:val="004F1697"/>
    <w:rsid w:val="005A1812"/>
    <w:rsid w:val="00684FE5"/>
    <w:rsid w:val="00685C9D"/>
    <w:rsid w:val="006E05D5"/>
    <w:rsid w:val="006F6DAC"/>
    <w:rsid w:val="00746F2A"/>
    <w:rsid w:val="00756F1C"/>
    <w:rsid w:val="00781BCC"/>
    <w:rsid w:val="00842C8A"/>
    <w:rsid w:val="009651FA"/>
    <w:rsid w:val="009C74E3"/>
    <w:rsid w:val="009D3987"/>
    <w:rsid w:val="009F68B1"/>
    <w:rsid w:val="00A318D8"/>
    <w:rsid w:val="00A60995"/>
    <w:rsid w:val="00A64BC0"/>
    <w:rsid w:val="00A81E23"/>
    <w:rsid w:val="00A90FA1"/>
    <w:rsid w:val="00AA2735"/>
    <w:rsid w:val="00AC4BC6"/>
    <w:rsid w:val="00AC4F81"/>
    <w:rsid w:val="00AC73FA"/>
    <w:rsid w:val="00AE1FCA"/>
    <w:rsid w:val="00B12815"/>
    <w:rsid w:val="00B13E71"/>
    <w:rsid w:val="00B15B48"/>
    <w:rsid w:val="00B549C5"/>
    <w:rsid w:val="00B677D8"/>
    <w:rsid w:val="00BB1359"/>
    <w:rsid w:val="00BE1119"/>
    <w:rsid w:val="00BE76CB"/>
    <w:rsid w:val="00C37C92"/>
    <w:rsid w:val="00C83ADB"/>
    <w:rsid w:val="00CB4A42"/>
    <w:rsid w:val="00CC041C"/>
    <w:rsid w:val="00E0111F"/>
    <w:rsid w:val="00E317BA"/>
    <w:rsid w:val="00E74314"/>
    <w:rsid w:val="00EA7DFC"/>
    <w:rsid w:val="00F17FA4"/>
    <w:rsid w:val="00FF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A60EC7"/>
  <w14:defaultImageDpi w14:val="0"/>
  <w15:docId w15:val="{34883364-CDE0-4F96-8BC1-D7C72B7C9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8</Pages>
  <Words>2221</Words>
  <Characters>12662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Пользователь Windows</cp:lastModifiedBy>
  <cp:revision>45</cp:revision>
  <dcterms:created xsi:type="dcterms:W3CDTF">2024-09-27T11:38:00Z</dcterms:created>
  <dcterms:modified xsi:type="dcterms:W3CDTF">2024-09-30T12:00:00Z</dcterms:modified>
</cp:coreProperties>
</file>