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675f2c9" w14:textId="675f2c9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дачи прижизненного волеизъявления человека на посмертное донорство органов (части органа) и (или) тканей (части ткани) и уведомления супруга (супруги) или одного из близких родственников об этом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здравоохранения Республики Казахстан от 21 декабря 2020 года № ҚР ДСМ-308/2020. Зарегистрирован в Министерстве юстиции Республики Казахстан 22 декабря 2020 года № 21859.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212 Кодекса Республики Казахстан от 7 июля 2020 года "О здоровье народа и системе здравоохранения" и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прилагаемые </w:t>
      </w:r>
      <w:r>
        <w:rPr>
          <w:rFonts w:ascii="Times New Roman"/>
          <w:b w:val="false"/>
          <w:i w:val="false"/>
          <w:color w:val="000000"/>
          <w:sz w:val="28"/>
        </w:rPr>
        <w:t>правила</w:t>
      </w:r>
      <w:r>
        <w:rPr>
          <w:rFonts w:ascii="Times New Roman"/>
          <w:b w:val="false"/>
          <w:i w:val="false"/>
          <w:color w:val="000000"/>
          <w:sz w:val="28"/>
        </w:rPr>
        <w:t xml:space="preserve"> дачи прижизненного волеизъявления человека на посмертное донорство органов (части органа) и (или) тканей (части ткани) и уведомления супруга (супруги) или одного из близких родственников об этом.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Признать утратившими силу некоторые приказы Министерства здравоохранения Республики Казахстан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End w:id="2"/>
    <w:bookmarkStart w:name="z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Департаменту организации медицинской помощи Министерства здравоохранения Республики Казахстан в установленном законодательством Республики Казахстан порядке обеспечить:</w:t>
      </w:r>
    </w:p>
    <w:bookmarkEnd w:id="3"/>
    <w:bookmarkStart w:name="z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4"/>
    <w:bookmarkStart w:name="z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здравоохранения Республики Казахстан;</w:t>
      </w:r>
    </w:p>
    <w:bookmarkEnd w:id="5"/>
    <w:bookmarkStart w:name="z10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в Министерстве юстиции Республики Казахстан предоставление в Юридический департамент Министерства здравоохранения Республики Казахстан сведений об исполнении мероприятий, предусмотренных подпунктами 1) и 2) настоящего пункта.</w:t>
      </w:r>
    </w:p>
    <w:bookmarkEnd w:id="6"/>
    <w:bookmarkStart w:name="z11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Контроль за исполнением настоящего приказа возложить на курирующего вице-министра здравоохранения Республики Казахстан.</w:t>
      </w:r>
    </w:p>
    <w:bookmarkEnd w:id="7"/>
    <w:bookmarkStart w:name="z12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Министр здравоохранения 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Цой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14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"СОГЛАСОВАН"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Министерство цифрового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развития, инноваций и аэрокосмической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промышленности Республики Казахстан</w:t>
      </w:r>
    </w:p>
    <w:bookmarkEnd w:id="9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21 декабря 2020 года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ДСМ-308/2020</w:t>
            </w:r>
          </w:p>
        </w:tc>
      </w:tr>
    </w:tbl>
    <w:bookmarkStart w:name="z16" w:id="1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дачи прижизненного волеизъявления человека на посмертное донорство органов (части органа) и (или) тканей (части ткани) и уведомления супруга (супруги) или одного из близких родственников об этом</w:t>
      </w:r>
    </w:p>
    <w:bookmarkEnd w:id="10"/>
    <w:bookmarkStart w:name="z17" w:id="1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11"/>
    <w:bookmarkStart w:name="z18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дачи волеизъявления человека на посмертное донорство органов (части органа) и (или) тканей (части ткани) и уведомления супруга (супруги) или одного из близких родственников об этом (далее - Правила) разработаны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212 Кодекса Республики Казахстан от 7 июля 2020 года "О здоровье народа и системе здравоохранения" (далее – Кодекс) и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(далее – Закон) и определяют порядок дачи прижизненного волеизъявления человека на посмертное донорство органов (части органа) и (или) тканей (части ткани) в целях трансплантации и уведомления супруга (супруги) или одного из близких родственников об этом.</w:t>
      </w:r>
    </w:p>
    <w:bookmarkEnd w:id="12"/>
    <w:bookmarkStart w:name="z19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Регистрация волеизъявления человека об отказе или согласии на изъятие у него после смерти органов (части органа) и (или) тканей (части ткани) в целях трансплантации производится в регистре граждан, выразивших право на посмертное донорство органов (части органа) и (или) тканей (части ткани), при непосредственном обращении в медицинскую организацию, оказывающую первичную медико-санитарную помощь (далее - ПМСП) или на веб-портале "электронного правительства" (далее – Портал).</w:t>
      </w:r>
    </w:p>
    <w:bookmarkEnd w:id="13"/>
    <w:bookmarkStart w:name="z20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В настоящих правилах использованы следующие понятия:</w:t>
      </w:r>
    </w:p>
    <w:bookmarkEnd w:id="14"/>
    <w:bookmarkStart w:name="z21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регистр граждан, выразивших право на посмертное донорство органов (части органа) и (или) тканей (части ткани) (далее - Регистр) – база данных совершеннолетних и дееспособных лиц, добровольно изъявивших желание реализовать свое право на прижизненный отказ или согласие на посмертное донорство органов (части органа) и (или) тканей (части ткани) в целях трансплантации, созданная в виде модуля в государственной информационной системе "Регистр прикрепленного населения" (далее – РПН);</w:t>
      </w:r>
    </w:p>
    <w:bookmarkEnd w:id="15"/>
    <w:bookmarkStart w:name="z22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уполномоченный орган в области здравоохранения (далее - уполномоченный орган) – центральный исполнительный орган, осуществляющий руководство и межотраслевую координацию в области охраны здоровья граждан Республики Казахстан, медицинской и фармацевтической науки, медицинского и фармацевтического образования, санитарно-эпидемиологического благополучия населения, обращения лекарственных средств и медицинских изделий, качества оказания медицинских услуг (помощи);</w:t>
      </w:r>
    </w:p>
    <w:bookmarkEnd w:id="16"/>
    <w:bookmarkStart w:name="z23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посмертный донор - лицо, в возрасте восемнадцати лет и старше, которому констатирована необратимая гибель мозга, органы (части органа) и (или) ткани (части ткани) которого могут быть использованы для трансплантации реципиенту;</w:t>
      </w:r>
    </w:p>
    <w:bookmarkEnd w:id="17"/>
    <w:bookmarkStart w:name="z24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государственная услуга – одна из форм реализации отдельных государственных функций, осуществляемых в индивидуальном порядке по обращению или без обращения услугополучателей и направленных на реализацию их прав, свобод и законных интересов, предоставление им соответствующих материальных или нематериальных благ;</w:t>
      </w:r>
    </w:p>
    <w:bookmarkEnd w:id="18"/>
    <w:bookmarkStart w:name="z25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5) стандарт государственной услуги -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 </w:t>
      </w:r>
    </w:p>
    <w:bookmarkEnd w:id="19"/>
    <w:bookmarkStart w:name="z26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необратимая гибель головного мозга – прекращение деятельности головного мозга в связи с гибелью вещества головного мозга, при котором могут проводиться искусственные меры по поддержанию функций органов;</w:t>
      </w:r>
    </w:p>
    <w:bookmarkEnd w:id="20"/>
    <w:bookmarkStart w:name="z27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заявитель (далее – услугополучатель) – совершеннолетнее и дееспособное лицо, добровольно изъявившее желание реализовать свое право на прижизненный отказ или согласие на посмертное донорство органов (части органа) и (или) тканей (части ткани) в целях трансплантации;</w:t>
      </w:r>
    </w:p>
    <w:bookmarkEnd w:id="21"/>
    <w:bookmarkStart w:name="z28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региональный трансплантационный координатор – врач, обеспечивающий межведомственное взаимодействие медицинских организаций в области трансплантации органов (части органа) и (или) тканей (части ткани) в областных центрах, городах республиканского значения и столице, являющийся штатным сотрудником Координационного центра по трансплантации;</w:t>
      </w:r>
    </w:p>
    <w:bookmarkEnd w:id="22"/>
    <w:bookmarkStart w:name="z29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республиканский трансплантационный координатор (далее – уполномоченное лицо) – врач, обеспечивающий координацию работы региональных трансплантационных координаторов и эффективное межведомственное взаимодействие медицинских организаций по вопросам службы трансплантации, являющийся штатным сотрудником Координационного центра по трансплантации;</w:t>
      </w:r>
    </w:p>
    <w:bookmarkEnd w:id="23"/>
    <w:bookmarkStart w:name="z30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Координационный центр по трансплантации – организация здравоохранения, занимающаяся вопросами координации и сопровождения трансплантации органов (части органа) и (или) тканей (части ткани), положение о которой утверждается уполномоченным органом;</w:t>
      </w:r>
    </w:p>
    <w:bookmarkEnd w:id="24"/>
    <w:bookmarkStart w:name="z31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электронная цифровая подпись (далее – ЭЦП)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содержания.</w:t>
      </w:r>
    </w:p>
    <w:bookmarkEnd w:id="25"/>
    <w:bookmarkStart w:name="z32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Сбор, обработка и защита персональных данных осуществляется в соответствии с Кодексом и </w:t>
      </w:r>
      <w:r>
        <w:rPr>
          <w:rFonts w:ascii="Times New Roman"/>
          <w:b w:val="false"/>
          <w:i w:val="false"/>
          <w:color w:val="000000"/>
          <w:sz w:val="28"/>
        </w:rPr>
        <w:t>статьями 23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29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21 мая 2013 года "О персональных данных и их защите".</w:t>
      </w:r>
    </w:p>
    <w:bookmarkEnd w:id="26"/>
    <w:bookmarkStart w:name="z33" w:id="2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дачи прижизненного волеизъявления человека на посмертное донорство органов (части органа) и (или) тканей (части ткани) и уведомления супруга (супруги) или одного из близких родственников об этом</w:t>
      </w:r>
    </w:p>
    <w:bookmarkEnd w:id="27"/>
    <w:bookmarkStart w:name="z34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Государственная услуга "Регистрация прижизненного отказа или согласия на посмертное донорство органов (части органа) и (или) тканей (части ткани) в целях трансплантации" (далее – государственная услуга) оказывается в ПМСП или на веб-портале "электронного правительства" (далее – услугодатель).</w:t>
      </w:r>
    </w:p>
    <w:bookmarkEnd w:id="28"/>
    <w:bookmarkStart w:name="z35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Услугополучатель обращается к услугодателю, по месту прикрепления и заполняет заявление для регистрации прижизненного отказа или согласия на посмертное донорство органов (части органа) и (или) тканей (части ткани)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приложениям 1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29"/>
    <w:bookmarkStart w:name="z36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6.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приведены в реестре государственной услуги "Регистрация прижизненного отказа или согласия на посмертное донорство органов (части органа) и (или) тканей (части ткани) в целях трансплантации"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30"/>
    <w:bookmarkStart w:name="z37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Услугодатель, приказом первого руководителя закрепляет лицо, ответственное за принятие, регистрацию заявлений в Регистре и выдачу справок о регистрации.</w:t>
      </w:r>
    </w:p>
    <w:bookmarkEnd w:id="31"/>
    <w:bookmarkStart w:name="z38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В случае предоставления услугополучателем полного пакета документов, подтверждения прикрепления его в РПН и соответствия персональных данных, ответственное лицо ПМСП вносит сведения в регистр:</w:t>
      </w:r>
    </w:p>
    <w:bookmarkEnd w:id="32"/>
    <w:bookmarkStart w:name="z39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индивидуальный идентификационный номер (далее – ИИН) услугополучателя;</w:t>
      </w:r>
    </w:p>
    <w:bookmarkEnd w:id="33"/>
    <w:bookmarkStart w:name="z40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электронную копию заявления (сканированный документ).</w:t>
      </w:r>
    </w:p>
    <w:bookmarkEnd w:id="34"/>
    <w:bookmarkStart w:name="z41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В Регистре регистрируются следующие заявления от услугополучателя:</w:t>
      </w:r>
    </w:p>
    <w:bookmarkEnd w:id="35"/>
    <w:bookmarkStart w:name="z42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 прижизненном отказе на посмертное донорство органов (части органа) и (или) тканей (части ткани) в целях трансплантации;</w:t>
      </w:r>
    </w:p>
    <w:bookmarkEnd w:id="36"/>
    <w:bookmarkStart w:name="z43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о прижизненном согласии на посмертное донорство органов (части органа) и (или) тканей (части ткани) в целях трансплантации.</w:t>
      </w:r>
    </w:p>
    <w:bookmarkEnd w:id="37"/>
    <w:bookmarkStart w:name="z44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После внесения сведений в Регистр, ответственное лицо организации ПМСП в течение одного рабочего дня выдает соответствующую справку о регистрации прижизненного отказа или согласия на посмертное донорство органов (части органа) и (или) тканей (части ткани) в целях трансплантации за подписью руководителя ПМСП, скрепленной печатью, по форме согласно приложениям 1, 2 к государственной услуге.</w:t>
      </w:r>
    </w:p>
    <w:bookmarkEnd w:id="38"/>
    <w:bookmarkStart w:name="z45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В случаях представления услугополучателем неполного пакета документов согласно перечню и (или) документов с истекшим сроком действия услугодатель отказывает в приеме заявления.</w:t>
      </w:r>
    </w:p>
    <w:bookmarkEnd w:id="39"/>
    <w:bookmarkStart w:name="z46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При подаче заявления в электронном виде сведения о документе, удостоверяющем личность, услугодатель получает из соответствующих государственных информационных систем через шлюз "Электронного правительства".</w:t>
      </w:r>
    </w:p>
    <w:bookmarkEnd w:id="40"/>
    <w:bookmarkStart w:name="z47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Для получения государственной услуги в электронном формате, услугополучатель формирует заявление на получение государственной услуги на портале, подписанное ЭЦП. Результат оказания государственной услуги направляется услугополучателю в "Личный кабинет" в форме электронного документа.</w:t>
      </w:r>
    </w:p>
    <w:bookmarkEnd w:id="41"/>
    <w:bookmarkStart w:name="z48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14. В соответствии с подпунктом 11) </w:t>
      </w:r>
      <w:r>
        <w:rPr>
          <w:rFonts w:ascii="Times New Roman"/>
          <w:b w:val="false"/>
          <w:i w:val="false"/>
          <w:color w:val="000000"/>
          <w:sz w:val="28"/>
        </w:rPr>
        <w:t>пункта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Закона, внесение данных в информационную систему мониторинга оказания государственных услуг о стадии оказания государственной услуги обеспечивается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транспорта и коммуникаций Республики Казахстан от 14 июня 2013 года № 452 " Об утверждении Правил внесения данных в информационную систему мониторинга оказания государственных услуг о стадии оказания государственной услуги" (зарегистрирован в Реестре государственной регистрации нормативных правовых актов под № 8555).</w:t>
      </w:r>
    </w:p>
    <w:bookmarkEnd w:id="42"/>
    <w:bookmarkStart w:name="z49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Республиканская государственная организация здравоохранения, предоставляющая информационные услуги для организаций и специалистов здравоохранения (далее – организация по информационной услуге), для регистрации и учета прижизненного волеизъявления граждан на посмертное донорство органов (части органа) и (или) тканей (части ткани) в целях трансплантации:</w:t>
      </w:r>
    </w:p>
    <w:bookmarkEnd w:id="43"/>
    <w:bookmarkStart w:name="z50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предоставляет доступ уполномоченным лицам к Регистру граждан, выразивших право на посмертное донорство органов (части органа) и (или) тканей (части ткани) в порядке, определенном уполномоченным органом в соответствии c </w:t>
      </w:r>
      <w:r>
        <w:rPr>
          <w:rFonts w:ascii="Times New Roman"/>
          <w:b w:val="false"/>
          <w:i w:val="false"/>
          <w:color w:val="000000"/>
          <w:sz w:val="28"/>
        </w:rPr>
        <w:t>пунктом 8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209 Кодекса;</w:t>
      </w:r>
    </w:p>
    <w:bookmarkEnd w:id="44"/>
    <w:bookmarkStart w:name="z51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филиалы организации по информационной услуге, предоставляют доступ в регистр ответственным сотрудникам ПМСП как "Администратор регистра граждан, выразивших право на посмертное донорство органов (части органа) и (или) тканей (части ткани)".</w:t>
      </w:r>
    </w:p>
    <w:bookmarkEnd w:id="45"/>
    <w:bookmarkStart w:name="z52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ПМСП представляют в филиалы организации по информационной услуге списки своих ответственных сотрудников с копиями приказов о назначении для предоставления им доступа в Регистр, с целью регистрации прижизненного волеизъявления заявителя на посмертное донорство и выдачу справки о регистрации заявления.</w:t>
      </w:r>
    </w:p>
    <w:bookmarkEnd w:id="46"/>
    <w:bookmarkStart w:name="z53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17. Координационный центр по трансплантации представляет в организацию по информационной услуге список уполномоченных лиц с копией приказа о назначении для предоставления им доступа в Регистр с целью просмотра сведений прижизненного волеизъявления посмертного донора.</w:t>
      </w:r>
    </w:p>
    <w:bookmarkEnd w:id="47"/>
    <w:bookmarkStart w:name="z54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18. В случае прижизненного согласия умершего на изъятие его органов (части органа) и (или) тканей (части ткани) для трансплантации, региональный трансплантационный координатор в течение шести часов уведомляет об этом супруга (супругу) или одного из близких родственников и предоставляет для ознакомления справку из Регистра, в случае отказа от ознакомления составляют акт об этом.</w:t>
      </w:r>
    </w:p>
    <w:bookmarkEnd w:id="48"/>
    <w:bookmarkStart w:name="z55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19. Супруг (супруга), а при его (ее) отсутствии - один из близких родственников после их уведомления заявляют о своем несогласии или согласии на изъятие органов (части органа) и (или) тканей (части ткани) у умершего в письменной форме,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4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49"/>
    <w:bookmarkStart w:name="z56" w:id="5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Порядок обжалования решений, действий (бездействий) услугодателя и (или) его должностных лиц по вопросу оказания государственной услуги</w:t>
      </w:r>
    </w:p>
    <w:bookmarkEnd w:id="50"/>
    <w:bookmarkStart w:name="z57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20. Жалоба на решение, действие (бездействие) услугодателя по вопросам оказания государственных услуг подается на имя руководителя услугодателя в уполномоченный орган по оценке и контролю за качеством оказания государственных услуг в соответствии с законодательством Республики Казахстан.</w:t>
      </w:r>
    </w:p>
    <w:bookmarkEnd w:id="51"/>
    <w:bookmarkStart w:name="z58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21. Жалоба услугополучателя, поступившая в адрес непосредственно оказывающего государственную услугу,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25 Закона подлежит рассмотрению в течение пяти рабочих дней со дня ее регистрации.</w:t>
      </w:r>
    </w:p>
    <w:bookmarkEnd w:id="52"/>
    <w:bookmarkStart w:name="z59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22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bookmarkEnd w:id="53"/>
    <w:bookmarkStart w:name="z60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23. В случае несогласия с результатами решения услугодателя, услугополучатель может обжаловать результаты в судебном порядке.</w:t>
      </w:r>
    </w:p>
    <w:bookmarkEnd w:id="5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дачи прижизненного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волеизъявления человека на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посмертное донорство органов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органа) и (или) тканей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ткани) и уведомления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супруга (супруги) или одного из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близких родственников об этом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63" w:id="5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Заявление для регистрации прижизненного отказа на посмертное донорство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органов (части органа) и (или) тканей (части ткани) в целях трансплантации</w:t>
      </w:r>
    </w:p>
    <w:bookmarkEnd w:id="55"/>
    <w:bookmarkStart w:name="z64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Я, 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(фамилия, имя, отчество (при его наличии) лица)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Дата рождения "___" _________ 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ИИН_________________________________________________________________________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(Номер, дата выдачи документа, удостоверяющего личность, кем и когда выдан)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Я при жизни отказываюсь от посмертного донорства органов (части органа)  и (или) тканей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(части ткани) с целью трансплантации.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Даю согласие на занесение, сбор, обработку и хранение моих персональных данных.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_______________________________________________________________/_______________/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(фамилия, имя, отчество (при его наличии) лица)             подпись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"____" _____________ 20______г.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Дата подписания</w:t>
      </w:r>
    </w:p>
    <w:bookmarkEnd w:id="56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к правилам дачи прижизненного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волеизъявления человека на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посмертное донорство органов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органа) и (или) тканей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ткани) и уведомления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супруга (супруги) или одного из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близких родственников об этом 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67" w:id="5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Заявление для регистрации прижизненного согласия на посмертное донорство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органов (части органа) и (или) тканей (части ткани) в целях трансплантации</w:t>
      </w:r>
    </w:p>
    <w:bookmarkEnd w:id="57"/>
    <w:bookmarkStart w:name="z68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Я, 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(Фамилия, имя, отчество (при его наличии) лица)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Дата рождения "___" ____________ 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ИИН_______________________________________________________________________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(документ, удостоверяющий личность: номер, кем и когда выдан)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Выберите один из возможных вариантов:</w:t>
      </w:r>
    </w:p>
    <w:bookmarkEnd w:id="58"/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69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Я подтверждаю, что в случае установленного факта моей смерти любые мои внутренние органы и ткани могут быть изъяты для трансплантации (отметить нужное). </w:t>
      </w:r>
    </w:p>
    <w:bookmarkEnd w:id="59"/>
    <w:bookmarkStart w:name="z70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Можно забрать все органы, кроме указанных (отметить нужное):</w:t>
      </w:r>
    </w:p>
    <w:bookmarkEnd w:id="60"/>
    <w:bookmarkStart w:name="z71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61"/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сердце</w:t>
      </w:r>
    </w:p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печень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72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62"/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почки</w:t>
      </w:r>
    </w:p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поджелудочная железа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73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</w:p>
    <w:bookmarkEnd w:id="63"/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легкие</w:t>
      </w:r>
    </w:p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глазные яблоки</w:t>
      </w:r>
    </w:p>
    <w:p>
      <w:pPr>
        <w:spacing w:after="0"/>
        <w:ind w:left="0"/>
        <w:jc w:val="both"/>
      </w:pPr>
      <w:r>
        <w:drawing>
          <wp:inline distT="0" distB="0" distL="0" distR="0">
            <wp:extent cx="431800" cy="368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ткани (кожа, мышцы, хрящи, костная ткань, кровеносные сосуды).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74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Даю согласие на занесение, сбор, обработку и хранение моих персональных данных. 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 /____________________/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(фамилия, имя, отчество (при его наличии) лица)             подпись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"______"_______________ 20_____г.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Дата подписания</w:t>
      </w:r>
    </w:p>
    <w:bookmarkEnd w:id="6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к правилам дачи прижизненного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волеизъявления человека на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посмертное донорство органов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органа) и (или) тканей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ткани) и уведомления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супруга (супруги) или одного из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близких родственников об этом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651"/>
        <w:gridCol w:w="2639"/>
        <w:gridCol w:w="11"/>
        <w:gridCol w:w="8999"/>
      </w:tblGrid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Реестр государственной услуги "Регистрация прижизненного отказа или согласия на посмертное донорство органов (части органа) и (или) тканей (части ткани) в целях трансплантации"</w:t>
            </w:r>
          </w:p>
        </w:tc>
        <w:tc>
          <w:tcPr>
            <w:tcW w:w="899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7" w:id="6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Приложение 3 к Правилам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</w:t>
            </w:r>
          </w:p>
          <w:bookmarkEnd w:id="65"/>
        </w:tc>
      </w:tr>
      <w:tr>
        <w:trPr>
          <w:trHeight w:val="30" w:hRule="atLeast"/>
        </w:trPr>
        <w:tc>
          <w:tcPr>
            <w:tcW w:w="6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2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услугодателя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Медицинские организации, оказывающие первичную медико-санитарную помощь</w:t>
            </w:r>
          </w:p>
        </w:tc>
      </w:tr>
      <w:tr>
        <w:trPr>
          <w:trHeight w:val="30" w:hRule="atLeast"/>
        </w:trPr>
        <w:tc>
          <w:tcPr>
            <w:tcW w:w="6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2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Способы предоставления государственной услуги 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8" w:id="6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1) Медицинские организации, оказывающие первичную медико-санитарную помощь;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веб-портал "электронного правительства".</w:t>
            </w:r>
          </w:p>
          <w:bookmarkEnd w:id="66"/>
        </w:tc>
      </w:tr>
      <w:tr>
        <w:trPr>
          <w:trHeight w:val="30" w:hRule="atLeast"/>
        </w:trPr>
        <w:tc>
          <w:tcPr>
            <w:tcW w:w="6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9" w:id="6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через услугодателя срок оказания – в течение 1 (одного) рабочего дня;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через портал - максимально допустимое время ожидания для сдачи пакета документов – не более 15 (пятнадцати) минут;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Максимально допустимое время обслуживания услугополучателя через портал – 30 (тридцать) минут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Максимально допустимое время обслуживания услугополучателя через услугодателя - 1 (один) рабочий день.</w:t>
            </w:r>
          </w:p>
          <w:bookmarkEnd w:id="67"/>
        </w:tc>
      </w:tr>
      <w:tr>
        <w:trPr>
          <w:trHeight w:val="30" w:hRule="atLeast"/>
        </w:trPr>
        <w:tc>
          <w:tcPr>
            <w:tcW w:w="6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2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 государственной услуги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 (частично автоматизированная) /бумажная.</w:t>
            </w:r>
          </w:p>
        </w:tc>
      </w:tr>
      <w:tr>
        <w:trPr>
          <w:trHeight w:val="30" w:hRule="atLeast"/>
        </w:trPr>
        <w:tc>
          <w:tcPr>
            <w:tcW w:w="6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Справка о регистрации прижизненного отказа на посмертное донорство органов (части органа) и (или) тканей (части ткани) по форме согласно приложению 1 к настоящей государственной услуге;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справка о регистрации прижизненного согласия на посмертное донорство органов (части органа) и (или) тканей (части ткани) по форме согласно приложению 2 к настоящей государственной услуге.</w:t>
            </w:r>
          </w:p>
        </w:tc>
      </w:tr>
      <w:tr>
        <w:trPr>
          <w:trHeight w:val="30" w:hRule="atLeast"/>
        </w:trPr>
        <w:tc>
          <w:tcPr>
            <w:tcW w:w="6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2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услуга оказывается физическим лицам бесплатно.</w:t>
            </w:r>
          </w:p>
        </w:tc>
      </w:tr>
      <w:tr>
        <w:trPr>
          <w:trHeight w:val="30" w:hRule="atLeast"/>
        </w:trPr>
        <w:tc>
          <w:tcPr>
            <w:tcW w:w="6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2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3" w:id="6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Услугодатель – с понедельника по пятницу с 8.00 до 20.00 часов без перерыва, в субботу с 9.00 до 14.00 часов, кроме выходных и праздничных дней согласно трудовому законодательству Республики Казахстан.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Государственная услуга оказывается в порядке очереди, без предварительной записи и ускоренного обслуживания.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портал – круглосуточно, за исключением технических перерывов в связи с проведением ремонтных работ.</w:t>
            </w:r>
          </w:p>
          <w:bookmarkEnd w:id="68"/>
        </w:tc>
      </w:tr>
      <w:tr>
        <w:trPr>
          <w:trHeight w:val="30" w:hRule="atLeast"/>
        </w:trPr>
        <w:tc>
          <w:tcPr>
            <w:tcW w:w="6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2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документов, необходимых для оказания государственной услуги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5" w:id="69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Услугодателю: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документ, удостоверяющий личность, для идентификации личности при непосредственном обращении к услугодателю;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заявление по формам, согласно приложениям 1, 2 к настоящим Правилам.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На портал: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заявление в форме электронного запроса.</w:t>
            </w:r>
          </w:p>
          <w:bookmarkEnd w:id="69"/>
        </w:tc>
      </w:tr>
      <w:tr>
        <w:trPr>
          <w:trHeight w:val="30" w:hRule="atLeast"/>
        </w:trPr>
        <w:tc>
          <w:tcPr>
            <w:tcW w:w="6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2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9" w:id="7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предоставление услугополучателем неполного пакета документов согласно перечню, предусмотренному пунктом 8 настоящего стандарта государственной услуги;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отсутствие прикрепления к данной медицинской организации первичной медико-санитарной помощи.</w:t>
            </w:r>
          </w:p>
          <w:bookmarkEnd w:id="70"/>
        </w:tc>
      </w:tr>
      <w:tr>
        <w:trPr>
          <w:trHeight w:val="30" w:hRule="atLeast"/>
        </w:trPr>
        <w:tc>
          <w:tcPr>
            <w:tcW w:w="65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26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0" w:type="auto"/>
            <w:gridSpan w:val="2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91" w:id="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 помещениях услугодателя предусмотрены условия для обслуживания услугополучателей с ограниченными возможностями (пандусы и лифты).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Услугополучатель вправе получить информацию о порядке и статусе оказания государственной услуги по контактным телефонам услугодателя.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Контактные телефоны справочных служб по вопросам оказания государственной услуги указаны на Интернет-ресурсе Министерства www.dsm.gov.kz. Единый контакт-центр по вопросам оказания государственных услуг: 8-800-080-7777, 1414.</w:t>
            </w:r>
          </w:p>
          <w:bookmarkEnd w:id="71"/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стандарту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государственной услуги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"Регистрация прижизненного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отказа или согласия на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посмертное донорство органов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органа) и (или) тканей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ткани) в целях трансплантации"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95" w:id="7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Справка о регистрации прижизненного отказа на посмертное донорство органов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(части органа) и (или) тканей (части ткани) в целях трансплантации</w:t>
      </w:r>
    </w:p>
    <w:bookmarkEnd w:id="72"/>
    <w:bookmarkStart w:name="z96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Уважаемый (ая) ___________________________________________________</w:t>
      </w:r>
    </w:p>
    <w:bookmarkEnd w:id="73"/>
    <w:bookmarkStart w:name="z97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Ваше заявление о прижизненном отказе на посмертное донорство органов (части органа) и (или) тканей (части ткани) в целях трансплантации зарегистрировано.</w:t>
      </w:r>
    </w:p>
    <w:bookmarkEnd w:id="74"/>
    <w:bookmarkStart w:name="z98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Дата регистрации: "___" ____________ 20____ года.</w:t>
      </w:r>
    </w:p>
    <w:bookmarkEnd w:id="75"/>
    <w:bookmarkStart w:name="z99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Фамилия, имя, отчество (при наличии) руководителя организации первичной медико-санитарной помощи</w:t>
      </w:r>
    </w:p>
    <w:bookmarkEnd w:id="76"/>
    <w:bookmarkStart w:name="z100"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 подпись /__________/</w:t>
      </w:r>
    </w:p>
    <w:bookmarkEnd w:id="77"/>
    <w:bookmarkStart w:name="z101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Печать организации</w:t>
      </w:r>
    </w:p>
    <w:bookmarkEnd w:id="78"/>
    <w:bookmarkStart w:name="z102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первичной медико-санитарной помощи</w:t>
      </w:r>
    </w:p>
    <w:bookmarkEnd w:id="79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 к стандарту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государственной услуги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"Регистрация прижизненного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отказа или согласия на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посмертное донорство органов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органа) и (или) тканей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ткани) в целях трансплантации"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105" w:id="8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Справка о регистрации прижизненного согласия на посмертное донорство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органов (части органа) и (или) тканей (части ткани) в целях трансплантации</w:t>
      </w:r>
    </w:p>
    <w:bookmarkEnd w:id="80"/>
    <w:bookmarkStart w:name="z106" w:id="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Уважаемый (ая) _________________________________________________</w:t>
      </w:r>
    </w:p>
    <w:bookmarkEnd w:id="81"/>
    <w:bookmarkStart w:name="z107"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Ваше заявление о прижизненном согласии на посмертное донорство органов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(части органа) и (или) тканей (части ткани) в целях трансплантации зарегистрировано.</w:t>
      </w:r>
    </w:p>
    <w:bookmarkEnd w:id="82"/>
    <w:bookmarkStart w:name="z108"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Дата регистрации: "___" ____________ 20______ года.</w:t>
      </w:r>
    </w:p>
    <w:bookmarkEnd w:id="83"/>
    <w:bookmarkStart w:name="z109" w:id="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Фамилия, имя, отчество (при наличии) руководителя организации первичной медико-санитарной помощи</w:t>
      </w:r>
    </w:p>
    <w:bookmarkEnd w:id="84"/>
    <w:bookmarkStart w:name="z110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 подпись /__________/</w:t>
      </w:r>
    </w:p>
    <w:bookmarkEnd w:id="85"/>
    <w:bookmarkStart w:name="z111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Печать организации </w:t>
      </w:r>
    </w:p>
    <w:bookmarkEnd w:id="86"/>
    <w:bookmarkStart w:name="z112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первичной медико-санитарной помощи</w:t>
      </w:r>
    </w:p>
    <w:bookmarkEnd w:id="87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дачи прижизненного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волеизъявления человека на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посмертное донорство органов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органа) и (или) тканей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(части ткани) и уведомления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супруга (супруги) или одного из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близких родственников об этом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Форма</w:t>
            </w:r>
          </w:p>
        </w:tc>
      </w:tr>
    </w:tbl>
    <w:bookmarkStart w:name="z115" w:id="8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Расписка о согласии или отказе на изъятие органов (части органа) и (или)  </w:t>
      </w:r>
      <w:r>
        <w:br/>
      </w:r>
      <w:r>
        <w:rPr>
          <w:rFonts w:ascii="Times New Roman"/>
          <w:b/>
          <w:i w:val="false"/>
          <w:color w:val="000000"/>
        </w:rPr>
        <w:t xml:space="preserve">                   тканей (части ткани) в целях трансплантации</w:t>
      </w:r>
    </w:p>
    <w:bookmarkEnd w:id="88"/>
    <w:bookmarkStart w:name="z116" w:id="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Я, 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(фамилия, имя, отчество (при его наличии) лица)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ИИН______________________________________________________________________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(№, дата выдачи документа, удостоверяющего личность, кем и когда выдан)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Я даю согласие/отказываюсь (подчеркнуть нужное) на изъятие органов у умершего супруга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(супруги), близкого родственника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____________________________________________________________________________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(указать степень родства, фамилия, имя, отчество (при наличии) умершего)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с целью трансплантации.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_______________________________________________________________/_____________/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(фамилия, имя, отчество (при его наличии) лица)       подпись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"____" _____________ 20______г.  Дата подписания</w:t>
      </w:r>
    </w:p>
    <w:bookmarkEnd w:id="89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21 декабря 2020 года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ДСМ-308/2020</w:t>
            </w:r>
          </w:p>
        </w:tc>
      </w:tr>
    </w:tbl>
    <w:bookmarkStart w:name="z118" w:id="9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утративших силу некоторых приказов Министерства здравоохранения Республики Казахстан</w:t>
      </w:r>
    </w:p>
    <w:bookmarkEnd w:id="90"/>
    <w:bookmarkStart w:name="z119" w:id="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и социального развития Республики Казахстан от 18 мая 2015 года № 360 "Об утверждении Правил прижизненного добровольного пожертвования тканей (части ткани) и (или) органов (части органов) после смерти в целях трансплантации" (зарегистрирован в Реестре государственной регистрации нормативных правовых актов под № 11381, опубликован 30 июня 2015 года в Информационно-правовой системе "Әділет").</w:t>
      </w:r>
    </w:p>
    <w:bookmarkEnd w:id="91"/>
    <w:bookmarkStart w:name="z120"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1 февраля 2018 года № 43 "О внесении изменения в приказ Министра здравоохранения и социального развития Республики Казахстан от 18 мая 2015 года № 360 "Об утверждении Правил прижизненного добровольного пожертвования тканей (части ткани) и (или) органов (части органов) после смерти в целях трансплантации" (зарегистрирован в Реестре государственной регистрации нормативных правовых актов под № 16411, опубликован 3 апреля 2018 года в Эталонном контрольном банке НПА РК в электронном виде).</w:t>
      </w:r>
    </w:p>
    <w:bookmarkEnd w:id="92"/>
    <w:bookmarkStart w:name="z121"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18 мая 2020 года № ҚР ДСМ-50/2020 "О внесении изменения в приказ Министра здравоохранения и социального развития Республики Казахстан от 18 мая 2015 года № 360 "Об утверждении Правил прижизненного добровольного пожертвования тканей (части ткани) и (или) органов (части органов) после смерти в целях трансплантации" (зарегистрирован в Реестре государственной регистрации нормативных правовых актов под № 20662, опубликован 20 мая 2020 года в Эталонном контрольном банке НПА РК в электронном виде).</w:t>
      </w:r>
    </w:p>
    <w:bookmarkEnd w:id="93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Relationship Target="media/document_image_rId4.jpeg" Type="http://schemas.openxmlformats.org/officeDocument/2006/relationships/image" Id="rId4"/><Relationship Target="media/document_image_rId5.jpeg" Type="http://schemas.openxmlformats.org/officeDocument/2006/relationships/image" Id="rId5"/><Relationship Target="media/document_image_rId6.jpeg" Type="http://schemas.openxmlformats.org/officeDocument/2006/relationships/image" Id="rId6"/><Relationship Target="media/document_image_rId7.jpeg" Type="http://schemas.openxmlformats.org/officeDocument/2006/relationships/image" Id="rId7"/><Relationship Target="media/document_image_rId8.jpeg" Type="http://schemas.openxmlformats.org/officeDocument/2006/relationships/image" Id="rId8"/><Relationship Target="media/document_image_rId9.jpeg" Type="http://schemas.openxmlformats.org/officeDocument/2006/relationships/image" Id="rId9"/><Relationship Target="media/document_image_rId10.jpeg" Type="http://schemas.openxmlformats.org/officeDocument/2006/relationships/image" Id="rId10"/><Relationship Target="media/document_image_rId11.jpeg" Type="http://schemas.openxmlformats.org/officeDocument/2006/relationships/image" Id="rId11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